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4A8" w:rsidRDefault="003E14A8" w:rsidP="0069776E">
      <w:pPr>
        <w:pStyle w:val="Title"/>
        <w:jc w:val="both"/>
        <w:rPr>
          <w:lang w:val="en-US"/>
        </w:rPr>
      </w:pPr>
      <w:bookmarkStart w:id="0" w:name="_GoBack"/>
      <w:bookmarkEnd w:id="0"/>
    </w:p>
    <w:p w:rsidR="003E14A8" w:rsidRDefault="003E14A8" w:rsidP="0069776E">
      <w:pPr>
        <w:pStyle w:val="Title"/>
        <w:jc w:val="both"/>
        <w:rPr>
          <w:lang w:val="en-US"/>
        </w:rPr>
      </w:pPr>
    </w:p>
    <w:p w:rsidR="003E14A8" w:rsidRPr="00994E3A" w:rsidRDefault="00A64747" w:rsidP="0069776E">
      <w:pPr>
        <w:pStyle w:val="Title"/>
        <w:jc w:val="both"/>
        <w:rPr>
          <w:lang w:val="en-US"/>
        </w:rPr>
      </w:pPr>
      <w:r>
        <w:rPr>
          <w:lang w:val="en-US"/>
        </w:rPr>
        <w:t xml:space="preserve">Description of Software Components </w:t>
      </w:r>
      <w:r w:rsidR="00146E41">
        <w:rPr>
          <w:lang w:val="en-US"/>
        </w:rPr>
        <w:t xml:space="preserve">used to </w:t>
      </w:r>
      <w:proofErr w:type="gramStart"/>
      <w:r w:rsidR="008345EB">
        <w:rPr>
          <w:lang w:val="en-US"/>
        </w:rPr>
        <w:t>Implement</w:t>
      </w:r>
      <w:proofErr w:type="gramEnd"/>
      <w:r w:rsidR="00146E41">
        <w:rPr>
          <w:lang w:val="en-US"/>
        </w:rPr>
        <w:t xml:space="preserve"> the META II to DESYRE Tool Flow</w:t>
      </w:r>
      <w:r w:rsidR="00AF7EB0">
        <w:rPr>
          <w:lang w:val="en-US"/>
        </w:rPr>
        <w:t xml:space="preserve"> for Hybrid Simulation</w:t>
      </w:r>
    </w:p>
    <w:p w:rsidR="003E14A8" w:rsidRPr="00994E3A" w:rsidRDefault="003E14A8" w:rsidP="00F4240E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lang w:val="en-US"/>
        </w:rPr>
      </w:pPr>
    </w:p>
    <w:p w:rsidR="003E14A8" w:rsidRPr="00994E3A" w:rsidRDefault="003E14A8">
      <w:pPr>
        <w:jc w:val="both"/>
        <w:rPr>
          <w:b/>
          <w:lang w:val="en-US"/>
        </w:rPr>
      </w:pPr>
      <w:r w:rsidRPr="00994E3A">
        <w:rPr>
          <w:b/>
          <w:lang w:val="en-US"/>
        </w:rPr>
        <w:t xml:space="preserve">Author: </w:t>
      </w:r>
      <w:r w:rsidR="00632DE5" w:rsidRPr="00994E3A">
        <w:rPr>
          <w:b/>
          <w:lang w:val="en-US"/>
        </w:rPr>
        <w:t xml:space="preserve">L. </w:t>
      </w:r>
      <w:proofErr w:type="spellStart"/>
      <w:r w:rsidR="00632DE5" w:rsidRPr="00994E3A">
        <w:rPr>
          <w:b/>
          <w:lang w:val="en-US"/>
        </w:rPr>
        <w:t>Mangeruca</w:t>
      </w:r>
      <w:proofErr w:type="spellEnd"/>
      <w:r w:rsidR="00994E3A" w:rsidRPr="00994E3A">
        <w:rPr>
          <w:b/>
          <w:lang w:val="en-US"/>
        </w:rPr>
        <w:t>, A. Ferrari</w:t>
      </w:r>
    </w:p>
    <w:p w:rsidR="003E14A8" w:rsidRPr="006B1ACE" w:rsidRDefault="003E14A8">
      <w:pPr>
        <w:jc w:val="both"/>
        <w:rPr>
          <w:b/>
          <w:lang w:val="en-US"/>
        </w:rPr>
      </w:pPr>
      <w:r w:rsidRPr="006B1ACE">
        <w:rPr>
          <w:b/>
          <w:lang w:val="en-US"/>
        </w:rPr>
        <w:t>Date:</w:t>
      </w:r>
      <w:r w:rsidR="00632DE5">
        <w:rPr>
          <w:b/>
          <w:lang w:val="en-US"/>
        </w:rPr>
        <w:t xml:space="preserve"> </w:t>
      </w:r>
      <w:r w:rsidR="00E0428D">
        <w:rPr>
          <w:b/>
          <w:lang w:val="en-US"/>
        </w:rPr>
        <w:t>Friday</w:t>
      </w:r>
      <w:r w:rsidR="00632DE5">
        <w:rPr>
          <w:b/>
          <w:lang w:val="en-US"/>
        </w:rPr>
        <w:t xml:space="preserve">, </w:t>
      </w:r>
      <w:r w:rsidR="00E0428D">
        <w:rPr>
          <w:b/>
          <w:lang w:val="en-US"/>
        </w:rPr>
        <w:t>September 2</w:t>
      </w:r>
      <w:r w:rsidR="00994E3A">
        <w:rPr>
          <w:b/>
          <w:lang w:val="en-US"/>
        </w:rPr>
        <w:t>3</w:t>
      </w:r>
      <w:r w:rsidR="00632DE5">
        <w:rPr>
          <w:b/>
          <w:lang w:val="en-US"/>
        </w:rPr>
        <w:t>, 2011</w:t>
      </w:r>
    </w:p>
    <w:p w:rsidR="003E14A8" w:rsidRPr="006B1ACE" w:rsidRDefault="003E14A8">
      <w:pPr>
        <w:jc w:val="both"/>
        <w:rPr>
          <w:lang w:val="en-US"/>
        </w:rPr>
      </w:pPr>
    </w:p>
    <w:p w:rsidR="003E14A8" w:rsidRPr="006B1ACE" w:rsidRDefault="003E14A8">
      <w:pPr>
        <w:jc w:val="both"/>
        <w:rPr>
          <w:lang w:val="en-US"/>
        </w:rPr>
      </w:pPr>
    </w:p>
    <w:p w:rsidR="003E14A8" w:rsidRPr="006B1ACE" w:rsidRDefault="003E14A8">
      <w:pPr>
        <w:jc w:val="both"/>
        <w:rPr>
          <w:lang w:val="en-US"/>
        </w:rPr>
      </w:pPr>
      <w:r w:rsidRPr="006B1ACE">
        <w:rPr>
          <w:lang w:val="en-US"/>
        </w:rPr>
        <w:br w:type="page"/>
      </w:r>
    </w:p>
    <w:p w:rsidR="003E14A8" w:rsidRPr="006B1ACE" w:rsidRDefault="003E14A8" w:rsidP="0069776E">
      <w:pPr>
        <w:autoSpaceDE w:val="0"/>
        <w:autoSpaceDN w:val="0"/>
        <w:adjustRightInd w:val="0"/>
        <w:jc w:val="both"/>
        <w:rPr>
          <w:rStyle w:val="IntenseEmphasis"/>
          <w:lang w:val="en-US"/>
        </w:rPr>
      </w:pPr>
      <w:proofErr w:type="gramStart"/>
      <w:r w:rsidRPr="006B1ACE">
        <w:rPr>
          <w:rStyle w:val="IntenseEmphasis"/>
          <w:lang w:val="en-US"/>
        </w:rPr>
        <w:lastRenderedPageBreak/>
        <w:t xml:space="preserve">How to Contact ALES </w:t>
      </w:r>
      <w:proofErr w:type="spellStart"/>
      <w:r w:rsidRPr="006B1ACE">
        <w:rPr>
          <w:rStyle w:val="IntenseEmphasis"/>
          <w:lang w:val="en-US"/>
        </w:rPr>
        <w:t>S.r.l</w:t>
      </w:r>
      <w:proofErr w:type="spellEnd"/>
      <w:r w:rsidRPr="006B1ACE">
        <w:rPr>
          <w:rStyle w:val="IntenseEmphasis"/>
          <w:lang w:val="en-US"/>
        </w:rPr>
        <w:t>.</w:t>
      </w:r>
      <w:proofErr w:type="gramEnd"/>
    </w:p>
    <w:p w:rsidR="003E14A8" w:rsidRPr="006B1ACE" w:rsidRDefault="003E14A8" w:rsidP="0069776E">
      <w:pPr>
        <w:autoSpaceDE w:val="0"/>
        <w:autoSpaceDN w:val="0"/>
        <w:adjustRightInd w:val="0"/>
        <w:jc w:val="both"/>
        <w:rPr>
          <w:rFonts w:ascii="Monospace821BT-Roman" w:hAnsi="Monospace821BT-Roman" w:cs="Monospace821BT-Roman"/>
          <w:sz w:val="17"/>
          <w:szCs w:val="17"/>
          <w:lang w:val="en-US"/>
        </w:rPr>
      </w:pPr>
    </w:p>
    <w:p w:rsidR="003E14A8" w:rsidRPr="006B1ACE" w:rsidRDefault="003E14A8" w:rsidP="0069776E">
      <w:pPr>
        <w:autoSpaceDE w:val="0"/>
        <w:autoSpaceDN w:val="0"/>
        <w:adjustRightInd w:val="0"/>
        <w:jc w:val="both"/>
        <w:rPr>
          <w:rFonts w:ascii="CenturySchoolbook" w:hAnsi="CenturySchoolbook" w:cs="CenturySchoolbook"/>
          <w:sz w:val="17"/>
          <w:szCs w:val="17"/>
          <w:lang w:val="en-US"/>
        </w:rPr>
      </w:pPr>
    </w:p>
    <w:p w:rsidR="003E14A8" w:rsidRPr="006B1ACE" w:rsidRDefault="003E14A8" w:rsidP="0069776E">
      <w:pPr>
        <w:autoSpaceDE w:val="0"/>
        <w:autoSpaceDN w:val="0"/>
        <w:adjustRightInd w:val="0"/>
        <w:jc w:val="both"/>
        <w:rPr>
          <w:rFonts w:ascii="CenturySchoolbook" w:hAnsi="CenturySchoolbook" w:cs="CenturySchoolbook"/>
          <w:sz w:val="21"/>
          <w:szCs w:val="17"/>
          <w:lang w:val="en-US"/>
        </w:rPr>
      </w:pPr>
      <w:r w:rsidRPr="006B1ACE">
        <w:rPr>
          <w:rFonts w:ascii="CenturySchoolbook" w:hAnsi="CenturySchoolbook" w:cs="CenturySchoolbook"/>
          <w:sz w:val="21"/>
          <w:szCs w:val="17"/>
          <w:lang w:val="en-US"/>
        </w:rPr>
        <w:t xml:space="preserve">Web: </w:t>
      </w:r>
      <w:hyperlink r:id="rId9" w:history="1">
        <w:r w:rsidRPr="006B1ACE">
          <w:rPr>
            <w:rStyle w:val="Hyperlink"/>
            <w:rFonts w:ascii="CenturySchoolbook" w:hAnsi="CenturySchoolbook" w:cs="CenturySchoolbook"/>
            <w:sz w:val="21"/>
            <w:szCs w:val="17"/>
            <w:lang w:val="en-US"/>
          </w:rPr>
          <w:t>www.ales.eu.com</w:t>
        </w:r>
      </w:hyperlink>
    </w:p>
    <w:p w:rsidR="003E14A8" w:rsidRPr="006B1ACE" w:rsidRDefault="003E14A8" w:rsidP="0069776E">
      <w:pPr>
        <w:autoSpaceDE w:val="0"/>
        <w:autoSpaceDN w:val="0"/>
        <w:adjustRightInd w:val="0"/>
        <w:jc w:val="both"/>
        <w:rPr>
          <w:rFonts w:ascii="CenturySchoolbook" w:hAnsi="CenturySchoolbook" w:cs="CenturySchoolbook"/>
          <w:lang w:val="en-US"/>
        </w:rPr>
      </w:pPr>
    </w:p>
    <w:p w:rsidR="003E14A8" w:rsidRPr="006B1ACE" w:rsidRDefault="003E14A8" w:rsidP="0069776E">
      <w:pPr>
        <w:autoSpaceDE w:val="0"/>
        <w:autoSpaceDN w:val="0"/>
        <w:adjustRightInd w:val="0"/>
        <w:jc w:val="both"/>
        <w:rPr>
          <w:rFonts w:ascii="CenturySchoolbook" w:hAnsi="CenturySchoolbook" w:cs="CenturySchoolbook"/>
          <w:lang w:val="en-US"/>
        </w:rPr>
      </w:pPr>
      <w:r w:rsidRPr="006B1ACE">
        <w:rPr>
          <w:rFonts w:ascii="CenturySchoolbook" w:hAnsi="CenturySchoolbook" w:cs="CenturySchoolbook"/>
          <w:lang w:val="en-US"/>
        </w:rPr>
        <w:t>+39 06 93385986 (Phone)</w:t>
      </w:r>
    </w:p>
    <w:p w:rsidR="003E14A8" w:rsidRPr="006B1ACE" w:rsidRDefault="003E14A8" w:rsidP="0069776E">
      <w:pPr>
        <w:autoSpaceDE w:val="0"/>
        <w:autoSpaceDN w:val="0"/>
        <w:adjustRightInd w:val="0"/>
        <w:jc w:val="both"/>
        <w:rPr>
          <w:rFonts w:ascii="CenturySchoolbook" w:hAnsi="CenturySchoolbook" w:cs="CenturySchoolbook"/>
          <w:lang w:val="en-US"/>
        </w:rPr>
      </w:pPr>
      <w:r w:rsidRPr="006B1ACE">
        <w:rPr>
          <w:rFonts w:ascii="CenturySchoolbook" w:hAnsi="CenturySchoolbook" w:cs="CenturySchoolbook"/>
          <w:lang w:val="en-US"/>
        </w:rPr>
        <w:t>+39 06 93380118 (Fax)</w:t>
      </w:r>
    </w:p>
    <w:p w:rsidR="003E14A8" w:rsidRPr="006B1ACE" w:rsidRDefault="003E14A8" w:rsidP="0069776E">
      <w:pPr>
        <w:autoSpaceDE w:val="0"/>
        <w:autoSpaceDN w:val="0"/>
        <w:adjustRightInd w:val="0"/>
        <w:jc w:val="both"/>
        <w:rPr>
          <w:rFonts w:ascii="CenturySchoolbook" w:hAnsi="CenturySchoolbook" w:cs="CenturySchoolbook"/>
          <w:lang w:val="en-US"/>
        </w:rPr>
      </w:pPr>
    </w:p>
    <w:p w:rsidR="003E14A8" w:rsidRPr="006B1ACE" w:rsidRDefault="003E14A8" w:rsidP="0069776E">
      <w:pPr>
        <w:autoSpaceDE w:val="0"/>
        <w:autoSpaceDN w:val="0"/>
        <w:adjustRightInd w:val="0"/>
        <w:jc w:val="both"/>
        <w:rPr>
          <w:rFonts w:ascii="CenturySchoolbook" w:hAnsi="CenturySchoolbook" w:cs="CenturySchoolbook"/>
          <w:lang w:val="en-US"/>
        </w:rPr>
      </w:pPr>
      <w:r w:rsidRPr="006B1ACE">
        <w:rPr>
          <w:rFonts w:ascii="CenturySchoolbook" w:hAnsi="CenturySchoolbook" w:cs="CenturySchoolbook"/>
          <w:lang w:val="en-US"/>
        </w:rPr>
        <w:t xml:space="preserve">ALES </w:t>
      </w:r>
      <w:proofErr w:type="spellStart"/>
      <w:r w:rsidRPr="006B1ACE">
        <w:rPr>
          <w:rFonts w:ascii="CenturySchoolbook" w:hAnsi="CenturySchoolbook" w:cs="CenturySchoolbook"/>
          <w:lang w:val="en-US"/>
        </w:rPr>
        <w:t>S.r.l</w:t>
      </w:r>
      <w:proofErr w:type="spellEnd"/>
      <w:r w:rsidRPr="006B1ACE">
        <w:rPr>
          <w:rFonts w:ascii="CenturySchoolbook" w:hAnsi="CenturySchoolbook" w:cs="CenturySchoolbook"/>
          <w:lang w:val="en-US"/>
        </w:rPr>
        <w:t xml:space="preserve">. - Advanced Laboratory on Embedded Systems </w:t>
      </w:r>
      <w:proofErr w:type="spellStart"/>
      <w:r w:rsidRPr="006B1ACE">
        <w:rPr>
          <w:rFonts w:ascii="CenturySchoolbook" w:hAnsi="CenturySchoolbook" w:cs="CenturySchoolbook"/>
          <w:lang w:val="en-US"/>
        </w:rPr>
        <w:t>S.r.l</w:t>
      </w:r>
      <w:proofErr w:type="spellEnd"/>
      <w:r w:rsidRPr="006B1ACE">
        <w:rPr>
          <w:rFonts w:ascii="CenturySchoolbook" w:hAnsi="CenturySchoolbook" w:cs="CenturySchoolbook"/>
          <w:lang w:val="en-US"/>
        </w:rPr>
        <w:t>.</w:t>
      </w:r>
    </w:p>
    <w:p w:rsidR="003E14A8" w:rsidRPr="00DA1B05" w:rsidRDefault="003E14A8" w:rsidP="0069776E">
      <w:pPr>
        <w:autoSpaceDE w:val="0"/>
        <w:autoSpaceDN w:val="0"/>
        <w:adjustRightInd w:val="0"/>
        <w:jc w:val="both"/>
        <w:rPr>
          <w:rFonts w:ascii="CenturySchoolbook" w:hAnsi="CenturySchoolbook" w:cs="CenturySchoolbook"/>
        </w:rPr>
      </w:pPr>
      <w:r w:rsidRPr="00DA1B05">
        <w:rPr>
          <w:rFonts w:ascii="CenturySchoolbook" w:hAnsi="CenturySchoolbook" w:cs="CenturySchoolbook"/>
        </w:rPr>
        <w:t>Via Barberini, 50</w:t>
      </w:r>
    </w:p>
    <w:p w:rsidR="003E14A8" w:rsidRPr="00DA1B05" w:rsidRDefault="003E14A8" w:rsidP="0069776E">
      <w:pPr>
        <w:autoSpaceDE w:val="0"/>
        <w:autoSpaceDN w:val="0"/>
        <w:adjustRightInd w:val="0"/>
        <w:jc w:val="both"/>
        <w:rPr>
          <w:rFonts w:ascii="CenturySchoolbook" w:hAnsi="CenturySchoolbook" w:cs="CenturySchoolbook"/>
        </w:rPr>
      </w:pPr>
      <w:r w:rsidRPr="00DA1B05">
        <w:rPr>
          <w:rFonts w:ascii="CenturySchoolbook" w:hAnsi="CenturySchoolbook" w:cs="CenturySchoolbook"/>
        </w:rPr>
        <w:t>00187 Roma, Italy</w:t>
      </w:r>
    </w:p>
    <w:p w:rsidR="003E14A8" w:rsidRPr="00DA1B05" w:rsidRDefault="003E14A8" w:rsidP="0069776E">
      <w:pPr>
        <w:autoSpaceDE w:val="0"/>
        <w:autoSpaceDN w:val="0"/>
        <w:adjustRightInd w:val="0"/>
        <w:jc w:val="both"/>
        <w:rPr>
          <w:rFonts w:ascii="Futura-Bold" w:hAnsi="Futura-Bold" w:cs="Futura-Bold"/>
          <w:b/>
          <w:bCs/>
          <w:sz w:val="16"/>
          <w:szCs w:val="16"/>
        </w:rPr>
      </w:pPr>
    </w:p>
    <w:p w:rsidR="003E14A8" w:rsidRPr="00DA1B05" w:rsidRDefault="003E14A8" w:rsidP="0069776E">
      <w:pPr>
        <w:jc w:val="both"/>
        <w:rPr>
          <w:rFonts w:asciiTheme="majorHAnsi" w:eastAsiaTheme="majorEastAsia" w:hAnsiTheme="majorHAnsi" w:cstheme="majorBidi"/>
          <w:bCs/>
          <w:color w:val="1F497D" w:themeColor="text2"/>
          <w:sz w:val="52"/>
          <w:szCs w:val="28"/>
        </w:rPr>
      </w:pPr>
      <w:r w:rsidRPr="00DA1B05">
        <w:br w:type="page"/>
      </w:r>
    </w:p>
    <w:p w:rsidR="003E14A8" w:rsidRPr="00DA1B05" w:rsidRDefault="003E14A8" w:rsidP="00F4240E">
      <w:pPr>
        <w:pStyle w:val="Style1"/>
        <w:ind w:left="0" w:firstLine="0"/>
        <w:jc w:val="both"/>
      </w:pPr>
      <w:bookmarkStart w:id="1" w:name="_Toc305019016"/>
      <w:r w:rsidRPr="00DA1B05">
        <w:lastRenderedPageBreak/>
        <w:t>Table of Contents</w:t>
      </w:r>
      <w:bookmarkEnd w:id="1"/>
    </w:p>
    <w:p w:rsidR="00BB7861" w:rsidRDefault="001B798A">
      <w:pPr>
        <w:pStyle w:val="TOC1"/>
        <w:rPr>
          <w:rFonts w:eastAsiaTheme="minorEastAsia"/>
          <w:b w:val="0"/>
          <w:bCs w:val="0"/>
          <w:caps w:val="0"/>
          <w:noProof/>
          <w:sz w:val="22"/>
          <w:szCs w:val="22"/>
          <w:lang w:val="en-US" w:bidi="he-IL"/>
        </w:rPr>
      </w:pPr>
      <w:r w:rsidRPr="006B1ACE">
        <w:rPr>
          <w:lang w:val="en-US"/>
        </w:rPr>
        <w:fldChar w:fldCharType="begin"/>
      </w:r>
      <w:r w:rsidR="003E14A8" w:rsidRPr="006B1ACE">
        <w:rPr>
          <w:lang w:val="en-US"/>
        </w:rPr>
        <w:instrText xml:space="preserve"> TOC \o "1-2" \h \z \u </w:instrText>
      </w:r>
      <w:r w:rsidRPr="006B1ACE">
        <w:rPr>
          <w:lang w:val="en-US"/>
        </w:rPr>
        <w:fldChar w:fldCharType="separate"/>
      </w:r>
      <w:hyperlink w:anchor="_Toc305019016" w:history="1">
        <w:r w:rsidR="00BB7861" w:rsidRPr="007B3F2B">
          <w:rPr>
            <w:rStyle w:val="Hyperlink"/>
            <w:noProof/>
          </w:rPr>
          <w:t>Table of Contents</w:t>
        </w:r>
        <w:r w:rsidR="00BB7861">
          <w:rPr>
            <w:noProof/>
            <w:webHidden/>
          </w:rPr>
          <w:tab/>
        </w:r>
        <w:r w:rsidR="00BB7861">
          <w:rPr>
            <w:noProof/>
            <w:webHidden/>
          </w:rPr>
          <w:fldChar w:fldCharType="begin"/>
        </w:r>
        <w:r w:rsidR="00BB7861">
          <w:rPr>
            <w:noProof/>
            <w:webHidden/>
          </w:rPr>
          <w:instrText xml:space="preserve"> PAGEREF _Toc305019016 \h </w:instrText>
        </w:r>
        <w:r w:rsidR="00BB7861">
          <w:rPr>
            <w:noProof/>
            <w:webHidden/>
          </w:rPr>
        </w:r>
        <w:r w:rsidR="00BB7861">
          <w:rPr>
            <w:noProof/>
            <w:webHidden/>
          </w:rPr>
          <w:fldChar w:fldCharType="separate"/>
        </w:r>
        <w:r w:rsidR="00BB7861">
          <w:rPr>
            <w:noProof/>
            <w:webHidden/>
          </w:rPr>
          <w:t>3</w:t>
        </w:r>
        <w:r w:rsidR="00BB7861">
          <w:rPr>
            <w:noProof/>
            <w:webHidden/>
          </w:rPr>
          <w:fldChar w:fldCharType="end"/>
        </w:r>
      </w:hyperlink>
    </w:p>
    <w:p w:rsidR="00BB7861" w:rsidRDefault="00BB7861">
      <w:pPr>
        <w:pStyle w:val="TOC1"/>
        <w:rPr>
          <w:rFonts w:eastAsiaTheme="minorEastAsia"/>
          <w:b w:val="0"/>
          <w:bCs w:val="0"/>
          <w:caps w:val="0"/>
          <w:noProof/>
          <w:sz w:val="22"/>
          <w:szCs w:val="22"/>
          <w:lang w:val="en-US" w:bidi="he-IL"/>
        </w:rPr>
      </w:pPr>
      <w:hyperlink w:anchor="_Toc305019017" w:history="1">
        <w:r w:rsidRPr="007B3F2B">
          <w:rPr>
            <w:rStyle w:val="Hyperlink"/>
            <w:noProof/>
            <w:lang w:val="en-US"/>
          </w:rPr>
          <w:t>Tool flow and main software components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_Toc305019017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B7861" w:rsidRDefault="00BB7861">
      <w:pPr>
        <w:pStyle w:val="TOC1"/>
        <w:rPr>
          <w:rFonts w:eastAsiaTheme="minorEastAsia"/>
          <w:b w:val="0"/>
          <w:bCs w:val="0"/>
          <w:caps w:val="0"/>
          <w:noProof/>
          <w:sz w:val="22"/>
          <w:szCs w:val="22"/>
          <w:lang w:val="en-US" w:bidi="he-IL"/>
        </w:rPr>
      </w:pPr>
      <w:hyperlink w:anchor="_Toc305019018" w:history="1">
        <w:r w:rsidRPr="007B3F2B">
          <w:rPr>
            <w:rStyle w:val="Hyperlink"/>
            <w:noProof/>
            <w:lang w:val="en-US"/>
          </w:rPr>
          <w:t>META II internal model builder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_Toc305019018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B7861" w:rsidRDefault="00BB7861">
      <w:pPr>
        <w:pStyle w:val="TOC1"/>
        <w:rPr>
          <w:rFonts w:eastAsiaTheme="minorEastAsia"/>
          <w:b w:val="0"/>
          <w:bCs w:val="0"/>
          <w:caps w:val="0"/>
          <w:noProof/>
          <w:sz w:val="22"/>
          <w:szCs w:val="22"/>
          <w:lang w:val="en-US" w:bidi="he-IL"/>
        </w:rPr>
      </w:pPr>
      <w:hyperlink w:anchor="_Toc305019019" w:history="1">
        <w:r w:rsidRPr="007B3F2B">
          <w:rPr>
            <w:rStyle w:val="Hyperlink"/>
            <w:noProof/>
            <w:lang w:val="en-US"/>
          </w:rPr>
          <w:t>META II validator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_Toc305019019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B7861" w:rsidRDefault="00BB7861">
      <w:pPr>
        <w:pStyle w:val="TOC1"/>
        <w:rPr>
          <w:rFonts w:eastAsiaTheme="minorEastAsia"/>
          <w:b w:val="0"/>
          <w:bCs w:val="0"/>
          <w:caps w:val="0"/>
          <w:noProof/>
          <w:sz w:val="22"/>
          <w:szCs w:val="22"/>
          <w:lang w:val="en-US" w:bidi="he-IL"/>
        </w:rPr>
      </w:pPr>
      <w:hyperlink w:anchor="_Toc305019020" w:history="1">
        <w:r w:rsidRPr="007B3F2B">
          <w:rPr>
            <w:rStyle w:val="Hyperlink"/>
            <w:noProof/>
            <w:lang w:val="en-US"/>
          </w:rPr>
          <w:t>META II to DESYRE translator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_Toc305019020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B7861" w:rsidRDefault="00BB7861">
      <w:pPr>
        <w:pStyle w:val="TOC1"/>
        <w:rPr>
          <w:rFonts w:eastAsiaTheme="minorEastAsia"/>
          <w:b w:val="0"/>
          <w:bCs w:val="0"/>
          <w:caps w:val="0"/>
          <w:noProof/>
          <w:sz w:val="22"/>
          <w:szCs w:val="22"/>
          <w:lang w:val="en-US" w:bidi="he-IL"/>
        </w:rPr>
      </w:pPr>
      <w:hyperlink w:anchor="_Toc305019021" w:history="1">
        <w:r w:rsidRPr="007B3F2B">
          <w:rPr>
            <w:rStyle w:val="Hyperlink"/>
            <w:noProof/>
            <w:lang w:val="en-US"/>
          </w:rPr>
          <w:t>Modelica importer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_Toc305019021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E14A8" w:rsidRPr="006B1ACE" w:rsidRDefault="001B798A" w:rsidP="00F4240E">
      <w:pPr>
        <w:jc w:val="both"/>
        <w:rPr>
          <w:lang w:val="en-US"/>
        </w:rPr>
      </w:pPr>
      <w:r w:rsidRPr="006B1ACE">
        <w:rPr>
          <w:lang w:val="en-US"/>
        </w:rPr>
        <w:fldChar w:fldCharType="end"/>
      </w:r>
      <w:r w:rsidR="003E14A8" w:rsidRPr="006B1ACE">
        <w:rPr>
          <w:lang w:val="en-US"/>
        </w:rPr>
        <w:br w:type="page"/>
      </w:r>
    </w:p>
    <w:p w:rsidR="003E14A8" w:rsidRDefault="00901DE2" w:rsidP="00BB7861">
      <w:pPr>
        <w:pStyle w:val="Heading1"/>
        <w:rPr>
          <w:lang w:val="en-US"/>
        </w:rPr>
      </w:pPr>
      <w:bookmarkStart w:id="2" w:name="_Toc305019017"/>
      <w:r>
        <w:rPr>
          <w:lang w:val="en-US"/>
        </w:rPr>
        <w:lastRenderedPageBreak/>
        <w:t xml:space="preserve">Tool </w:t>
      </w:r>
      <w:r w:rsidR="003A4145">
        <w:rPr>
          <w:lang w:val="en-US"/>
        </w:rPr>
        <w:t>flow and main software components</w:t>
      </w:r>
      <w:bookmarkEnd w:id="2"/>
    </w:p>
    <w:p w:rsidR="00930CD9" w:rsidRDefault="00BA571F" w:rsidP="00E0428D">
      <w:pPr>
        <w:keepNext/>
        <w:jc w:val="center"/>
      </w:pPr>
      <w:r>
        <w:rPr>
          <w:noProof/>
          <w:lang w:val="en-US" w:eastAsia="en-US" w:bidi="he-IL"/>
        </w:rPr>
        <w:drawing>
          <wp:inline distT="0" distB="0" distL="0" distR="0" wp14:anchorId="5DF4AA59" wp14:editId="0E37FB9E">
            <wp:extent cx="4658264" cy="2868649"/>
            <wp:effectExtent l="76200" t="152400" r="333375" b="3511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II-september-demo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674" cy="2866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CD9" w:rsidRDefault="00930CD9" w:rsidP="00E0428D">
      <w:pPr>
        <w:pStyle w:val="Caption"/>
        <w:jc w:val="center"/>
      </w:pPr>
      <w:bookmarkStart w:id="3" w:name="_Ref30454391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bookmarkEnd w:id="3"/>
      <w:r>
        <w:t>: Automated tool flow for hybrid simulation</w:t>
      </w:r>
    </w:p>
    <w:p w:rsidR="00930CD9" w:rsidRDefault="00930CD9" w:rsidP="003B3D80">
      <w:r>
        <w:t>The integrated model is built in DESYRE for</w:t>
      </w:r>
      <w:r w:rsidR="000C1460">
        <w:t xml:space="preserve"> hybrid</w:t>
      </w:r>
      <w:r>
        <w:t xml:space="preserve"> simulation</w:t>
      </w:r>
      <w:r w:rsidR="000C1460">
        <w:t xml:space="preserve"> purposes</w:t>
      </w:r>
      <w:r>
        <w:t xml:space="preserve"> using an automated tool flow, shown in </w:t>
      </w:r>
      <w:r w:rsidR="00D86A89">
        <w:fldChar w:fldCharType="begin"/>
      </w:r>
      <w:r w:rsidR="00D86A89">
        <w:instrText xml:space="preserve"> REF _Ref304543911 \h </w:instrText>
      </w:r>
      <w:r w:rsidR="00D86A89">
        <w:fldChar w:fldCharType="separate"/>
      </w:r>
      <w:r w:rsidR="00D86A89">
        <w:t xml:space="preserve">Figure </w:t>
      </w:r>
      <w:r w:rsidR="00D86A89">
        <w:rPr>
          <w:noProof/>
        </w:rPr>
        <w:t>5</w:t>
      </w:r>
      <w:r w:rsidR="00D86A89">
        <w:fldChar w:fldCharType="end"/>
      </w:r>
      <w:r w:rsidR="00D86A89">
        <w:t>.</w:t>
      </w:r>
      <w:r w:rsidR="008640AF">
        <w:t xml:space="preserve"> </w:t>
      </w:r>
      <w:r w:rsidR="00036576">
        <w:t>The automated tool flow consists of several tool components:</w:t>
      </w:r>
    </w:p>
    <w:p w:rsidR="00036576" w:rsidRDefault="00036576" w:rsidP="00E0428D">
      <w:pPr>
        <w:pStyle w:val="ListParagraph"/>
        <w:numPr>
          <w:ilvl w:val="0"/>
          <w:numId w:val="14"/>
        </w:numPr>
      </w:pPr>
      <w:r w:rsidRPr="00E0428D">
        <w:rPr>
          <w:i/>
        </w:rPr>
        <w:t>META II internal model builder</w:t>
      </w:r>
      <w:r>
        <w:t>: reads the Rhapsody integrated model and builds an internal META II representation of it;</w:t>
      </w:r>
      <w:r w:rsidR="002B52F5">
        <w:t xml:space="preserve"> </w:t>
      </w:r>
      <w:r w:rsidR="002B52F5" w:rsidRPr="00D10364">
        <w:rPr>
          <w:i/>
        </w:rPr>
        <w:t>this component has been developed in the scope of the META II project</w:t>
      </w:r>
      <w:r w:rsidR="002B52F5">
        <w:t>;</w:t>
      </w:r>
    </w:p>
    <w:p w:rsidR="00036576" w:rsidRDefault="00036576" w:rsidP="00E0428D">
      <w:pPr>
        <w:pStyle w:val="ListParagraph"/>
        <w:numPr>
          <w:ilvl w:val="0"/>
          <w:numId w:val="14"/>
        </w:numPr>
      </w:pPr>
      <w:r w:rsidRPr="00E0428D">
        <w:rPr>
          <w:i/>
        </w:rPr>
        <w:t>META II validator</w:t>
      </w:r>
      <w:r>
        <w:t>: validates that all models of computation specified in the integration model be consistent, in particular</w:t>
      </w:r>
      <w:r w:rsidR="00AD75D2">
        <w:t>, for each connector,</w:t>
      </w:r>
      <w:r>
        <w:t xml:space="preserve"> </w:t>
      </w:r>
      <w:r w:rsidR="00AD75D2">
        <w:t>it validates that the input end be associated with a model of computation that is equal or more general than the model of computation associated with the output end, so to ensure that no information is lost in the connector</w:t>
      </w:r>
      <w:r>
        <w:t>;</w:t>
      </w:r>
      <w:r w:rsidR="0003157D">
        <w:t xml:space="preserve"> the generalization relations between the models of computation are defined in the META II language profile;</w:t>
      </w:r>
      <w:r w:rsidR="002B52F5">
        <w:t xml:space="preserve"> </w:t>
      </w:r>
      <w:r w:rsidR="002B52F5" w:rsidRPr="00D10364">
        <w:rPr>
          <w:i/>
        </w:rPr>
        <w:t>this component has been developed in the scope of the META II project</w:t>
      </w:r>
      <w:r w:rsidR="002B52F5">
        <w:t>;</w:t>
      </w:r>
    </w:p>
    <w:p w:rsidR="00036576" w:rsidRDefault="00036576" w:rsidP="00E0428D">
      <w:pPr>
        <w:pStyle w:val="ListParagraph"/>
        <w:numPr>
          <w:ilvl w:val="0"/>
          <w:numId w:val="14"/>
        </w:numPr>
      </w:pPr>
      <w:r w:rsidRPr="00E0428D">
        <w:rPr>
          <w:i/>
        </w:rPr>
        <w:t>META II to DESYRE translator</w:t>
      </w:r>
      <w:r w:rsidR="00DA014D">
        <w:t>: translates the META II integrated model to a corresponding DESYRE internal representation for hybrid simulation; this representation also contains information of the tools from which models are to be imported</w:t>
      </w:r>
      <w:r>
        <w:t>;</w:t>
      </w:r>
      <w:r w:rsidR="002B52F5">
        <w:t xml:space="preserve"> </w:t>
      </w:r>
      <w:r w:rsidR="002B52F5" w:rsidRPr="00D10364">
        <w:rPr>
          <w:i/>
        </w:rPr>
        <w:t>this component has been developed in the scope of the META II project</w:t>
      </w:r>
      <w:r w:rsidR="002B52F5">
        <w:t>;</w:t>
      </w:r>
    </w:p>
    <w:p w:rsidR="00036576" w:rsidRDefault="00036576" w:rsidP="00E0428D">
      <w:pPr>
        <w:pStyle w:val="ListParagraph"/>
        <w:numPr>
          <w:ilvl w:val="0"/>
          <w:numId w:val="14"/>
        </w:numPr>
      </w:pPr>
      <w:r w:rsidRPr="00E0428D">
        <w:rPr>
          <w:i/>
        </w:rPr>
        <w:t>DESYRE to Modelica translator</w:t>
      </w:r>
      <w:r w:rsidR="00293B9D">
        <w:t>: the electrical network structure, specified in Rhapsody, is translated into an Modelica internal model</w:t>
      </w:r>
      <w:r>
        <w:t>;</w:t>
      </w:r>
      <w:r w:rsidR="00C82138" w:rsidRPr="00C82138">
        <w:t xml:space="preserve"> </w:t>
      </w:r>
      <w:r w:rsidR="00C82138" w:rsidRPr="00D10364">
        <w:rPr>
          <w:i/>
        </w:rPr>
        <w:t>this component has not been developed in the scope of the META II project</w:t>
      </w:r>
      <w:r w:rsidR="00C82138">
        <w:t>;</w:t>
      </w:r>
    </w:p>
    <w:p w:rsidR="00036576" w:rsidRDefault="00036576" w:rsidP="00E0428D">
      <w:pPr>
        <w:pStyle w:val="ListParagraph"/>
        <w:numPr>
          <w:ilvl w:val="0"/>
          <w:numId w:val="14"/>
        </w:numPr>
      </w:pPr>
      <w:r w:rsidRPr="00E0428D">
        <w:rPr>
          <w:i/>
        </w:rPr>
        <w:t>Modelica code generator</w:t>
      </w:r>
      <w:r w:rsidR="00293B9D">
        <w:t>: Modelica code is generated out of the Modelica internal model</w:t>
      </w:r>
      <w:r>
        <w:t>;</w:t>
      </w:r>
      <w:r w:rsidR="00C82138" w:rsidRPr="00C82138">
        <w:t xml:space="preserve"> </w:t>
      </w:r>
      <w:r w:rsidR="00C82138" w:rsidRPr="00D10364">
        <w:rPr>
          <w:i/>
        </w:rPr>
        <w:t>this component has not been developed in the scope of the META II project</w:t>
      </w:r>
      <w:r w:rsidR="00C82138">
        <w:t>;</w:t>
      </w:r>
    </w:p>
    <w:p w:rsidR="00036576" w:rsidRDefault="00036576" w:rsidP="00E0428D">
      <w:pPr>
        <w:pStyle w:val="ListParagraph"/>
        <w:numPr>
          <w:ilvl w:val="0"/>
          <w:numId w:val="14"/>
        </w:numPr>
      </w:pPr>
      <w:r w:rsidRPr="00E0428D">
        <w:rPr>
          <w:i/>
        </w:rPr>
        <w:t>DESYRE code generator</w:t>
      </w:r>
      <w:r w:rsidR="00293B9D">
        <w:t xml:space="preserve">: </w:t>
      </w:r>
      <w:r w:rsidR="000C399F">
        <w:t>DESYRE code for simulation is generated out of the DESYRE internal representation of the integrated model</w:t>
      </w:r>
      <w:r>
        <w:t>;</w:t>
      </w:r>
      <w:r w:rsidR="00C82138" w:rsidRPr="00C82138">
        <w:t xml:space="preserve"> </w:t>
      </w:r>
      <w:r w:rsidR="00C82138" w:rsidRPr="00F63A71">
        <w:rPr>
          <w:i/>
        </w:rPr>
        <w:t>this is a pre-existing component</w:t>
      </w:r>
      <w:r w:rsidR="00C82138">
        <w:t>;</w:t>
      </w:r>
    </w:p>
    <w:p w:rsidR="00036576" w:rsidRDefault="00036576" w:rsidP="00C82138">
      <w:pPr>
        <w:pStyle w:val="ListParagraph"/>
        <w:numPr>
          <w:ilvl w:val="0"/>
          <w:numId w:val="14"/>
        </w:numPr>
      </w:pPr>
      <w:r w:rsidRPr="00E0428D">
        <w:rPr>
          <w:i/>
        </w:rPr>
        <w:t>Modelica impo</w:t>
      </w:r>
      <w:r w:rsidR="00243BAC">
        <w:rPr>
          <w:i/>
        </w:rPr>
        <w:t>r</w:t>
      </w:r>
      <w:r w:rsidRPr="00E0428D">
        <w:rPr>
          <w:i/>
        </w:rPr>
        <w:t>ter</w:t>
      </w:r>
      <w:r w:rsidR="000C399F">
        <w:t>: a Modelica FMU corresponding to the electrical network is exported using a suitable modelica tool (e.g., jModelica)</w:t>
      </w:r>
      <w:r w:rsidR="00813A15">
        <w:t xml:space="preserve"> and imported as a DESYRE FMI blackbox</w:t>
      </w:r>
      <w:r>
        <w:t>;</w:t>
      </w:r>
      <w:r w:rsidR="00A867CA" w:rsidRPr="00A867CA">
        <w:rPr>
          <w:i/>
        </w:rPr>
        <w:t xml:space="preserve"> </w:t>
      </w:r>
      <w:r w:rsidR="00A867CA" w:rsidRPr="00D10364">
        <w:rPr>
          <w:i/>
        </w:rPr>
        <w:t>this component has been developed in the scope of the META II project</w:t>
      </w:r>
      <w:r w:rsidR="00A867CA">
        <w:t>;</w:t>
      </w:r>
    </w:p>
    <w:p w:rsidR="00036576" w:rsidRDefault="00036576" w:rsidP="00E0428D">
      <w:pPr>
        <w:pStyle w:val="ListParagraph"/>
        <w:numPr>
          <w:ilvl w:val="0"/>
          <w:numId w:val="14"/>
        </w:numPr>
      </w:pPr>
      <w:r w:rsidRPr="00E0428D">
        <w:rPr>
          <w:i/>
        </w:rPr>
        <w:lastRenderedPageBreak/>
        <w:t>Simulink importer</w:t>
      </w:r>
      <w:r w:rsidR="007B06C5">
        <w:t>: a Simulink S-function corresponding to the thermal component is exported using RTW code generator and imported as a DESYRE S-funciton blackbox</w:t>
      </w:r>
      <w:r w:rsidR="00C82138">
        <w:t xml:space="preserve">; </w:t>
      </w:r>
      <w:r w:rsidR="00C82138" w:rsidRPr="00F63A71">
        <w:rPr>
          <w:i/>
        </w:rPr>
        <w:t>this is a pre-existing component</w:t>
      </w:r>
      <w:r>
        <w:t>.</w:t>
      </w:r>
    </w:p>
    <w:p w:rsidR="00281F3D" w:rsidRDefault="00281F3D" w:rsidP="00281F3D">
      <w:r>
        <w:t xml:space="preserve">In the following sections we briefly describe the functionalities implemented in the software components developed </w:t>
      </w:r>
      <w:r w:rsidR="00C879A3">
        <w:t>in the scope of</w:t>
      </w:r>
      <w:r>
        <w:t xml:space="preserve"> the META II project.</w:t>
      </w:r>
    </w:p>
    <w:p w:rsidR="00EA3D71" w:rsidRDefault="00EA3D71" w:rsidP="00BB7861">
      <w:pPr>
        <w:pStyle w:val="Heading1"/>
        <w:rPr>
          <w:lang w:val="en-US"/>
        </w:rPr>
      </w:pPr>
      <w:bookmarkStart w:id="4" w:name="_Toc305019018"/>
      <w:r w:rsidRPr="00EA3D71">
        <w:rPr>
          <w:lang w:val="en-US"/>
        </w:rPr>
        <w:t>META II internal model builder</w:t>
      </w:r>
      <w:bookmarkEnd w:id="4"/>
    </w:p>
    <w:p w:rsidR="0088221F" w:rsidRDefault="0088221F" w:rsidP="0088221F">
      <w:pPr>
        <w:rPr>
          <w:lang w:val="en-US"/>
        </w:rPr>
      </w:pPr>
      <w:r>
        <w:rPr>
          <w:lang w:val="en-US"/>
        </w:rPr>
        <w:t>This component relies on:</w:t>
      </w:r>
    </w:p>
    <w:p w:rsidR="0088221F" w:rsidRPr="00633ECA" w:rsidRDefault="0088221F" w:rsidP="00633ECA">
      <w:pPr>
        <w:pStyle w:val="ListParagraph"/>
        <w:numPr>
          <w:ilvl w:val="0"/>
          <w:numId w:val="15"/>
        </w:numPr>
        <w:rPr>
          <w:lang w:val="en-US"/>
        </w:rPr>
      </w:pPr>
      <w:r w:rsidRPr="00633ECA">
        <w:rPr>
          <w:lang w:val="en-US"/>
        </w:rPr>
        <w:t>Rhapsody API</w:t>
      </w:r>
      <w:r w:rsidR="008B4674">
        <w:rPr>
          <w:lang w:val="en-US"/>
        </w:rPr>
        <w:t>: used</w:t>
      </w:r>
      <w:r w:rsidRPr="00633ECA">
        <w:rPr>
          <w:lang w:val="en-US"/>
        </w:rPr>
        <w:t xml:space="preserve"> </w:t>
      </w:r>
      <w:r w:rsidR="008B4674">
        <w:rPr>
          <w:lang w:val="en-US"/>
        </w:rPr>
        <w:t>to</w:t>
      </w:r>
      <w:r w:rsidRPr="00633ECA">
        <w:rPr>
          <w:lang w:val="en-US"/>
        </w:rPr>
        <w:t xml:space="preserve"> navigat</w:t>
      </w:r>
      <w:r w:rsidR="008B4674">
        <w:rPr>
          <w:lang w:val="en-US"/>
        </w:rPr>
        <w:t>e the</w:t>
      </w:r>
      <w:r w:rsidRPr="00633ECA">
        <w:rPr>
          <w:lang w:val="en-US"/>
        </w:rPr>
        <w:t xml:space="preserve"> Rhapsody</w:t>
      </w:r>
      <w:r w:rsidR="008B4674">
        <w:rPr>
          <w:lang w:val="en-US"/>
        </w:rPr>
        <w:t xml:space="preserve"> META II</w:t>
      </w:r>
      <w:r w:rsidRPr="00633ECA">
        <w:rPr>
          <w:lang w:val="en-US"/>
        </w:rPr>
        <w:t xml:space="preserve"> project through the Rhapsody application</w:t>
      </w:r>
      <w:r w:rsidR="009C0DE5" w:rsidRPr="00633ECA">
        <w:rPr>
          <w:lang w:val="en-US"/>
        </w:rPr>
        <w:t>;</w:t>
      </w:r>
    </w:p>
    <w:p w:rsidR="00D15D63" w:rsidRDefault="00D15D63" w:rsidP="00D15D63">
      <w:pPr>
        <w:pStyle w:val="ListParagraph"/>
        <w:numPr>
          <w:ilvl w:val="0"/>
          <w:numId w:val="15"/>
        </w:numPr>
        <w:rPr>
          <w:lang w:val="en-US"/>
        </w:rPr>
      </w:pPr>
      <w:r w:rsidRPr="00633ECA">
        <w:rPr>
          <w:lang w:val="en-US"/>
        </w:rPr>
        <w:t>The “</w:t>
      </w:r>
      <w:proofErr w:type="spellStart"/>
      <w:r w:rsidRPr="00633ECA">
        <w:rPr>
          <w:lang w:val="en-US"/>
        </w:rPr>
        <w:t>com.eu.ales.rpyplugins.</w:t>
      </w:r>
      <w:r>
        <w:rPr>
          <w:lang w:val="en-US"/>
        </w:rPr>
        <w:t>model</w:t>
      </w:r>
      <w:proofErr w:type="spellEnd"/>
      <w:r w:rsidRPr="00633ECA">
        <w:rPr>
          <w:lang w:val="en-US"/>
        </w:rPr>
        <w:t xml:space="preserve">” Java package and </w:t>
      </w:r>
      <w:proofErr w:type="spellStart"/>
      <w:r w:rsidRPr="00633ECA">
        <w:rPr>
          <w:lang w:val="en-US"/>
        </w:rPr>
        <w:t>subpackages</w:t>
      </w:r>
      <w:proofErr w:type="spellEnd"/>
      <w:r w:rsidR="008B4674">
        <w:rPr>
          <w:lang w:val="en-US"/>
        </w:rPr>
        <w:t xml:space="preserve">: </w:t>
      </w:r>
      <w:r w:rsidR="00505F68">
        <w:rPr>
          <w:lang w:val="en-US"/>
        </w:rPr>
        <w:t xml:space="preserve">defines the META II EMF </w:t>
      </w:r>
      <w:proofErr w:type="spellStart"/>
      <w:r w:rsidR="00505F68">
        <w:rPr>
          <w:lang w:val="en-US"/>
        </w:rPr>
        <w:t>metamodel</w:t>
      </w:r>
      <w:proofErr w:type="spellEnd"/>
      <w:r w:rsidRPr="00633ECA">
        <w:rPr>
          <w:lang w:val="en-US"/>
        </w:rPr>
        <w:t>;</w:t>
      </w:r>
    </w:p>
    <w:p w:rsidR="00D15D63" w:rsidRPr="00633ECA" w:rsidRDefault="00D15D63" w:rsidP="00D15D63">
      <w:pPr>
        <w:pStyle w:val="ListParagraph"/>
        <w:numPr>
          <w:ilvl w:val="0"/>
          <w:numId w:val="15"/>
        </w:numPr>
        <w:rPr>
          <w:lang w:val="en-US"/>
        </w:rPr>
      </w:pPr>
      <w:r w:rsidRPr="00633ECA">
        <w:rPr>
          <w:lang w:val="en-US"/>
        </w:rPr>
        <w:t>The “</w:t>
      </w:r>
      <w:proofErr w:type="spellStart"/>
      <w:r w:rsidRPr="00633ECA">
        <w:rPr>
          <w:lang w:val="en-US"/>
        </w:rPr>
        <w:t>com.eu.ales.rpyplugins.</w:t>
      </w:r>
      <w:r>
        <w:rPr>
          <w:lang w:val="en-US"/>
        </w:rPr>
        <w:t>utils</w:t>
      </w:r>
      <w:proofErr w:type="spellEnd"/>
      <w:r w:rsidRPr="00633ECA">
        <w:rPr>
          <w:lang w:val="en-US"/>
        </w:rPr>
        <w:t xml:space="preserve">” Java package and </w:t>
      </w:r>
      <w:proofErr w:type="spellStart"/>
      <w:r w:rsidRPr="00633ECA">
        <w:rPr>
          <w:lang w:val="en-US"/>
        </w:rPr>
        <w:t>subpackages</w:t>
      </w:r>
      <w:proofErr w:type="spellEnd"/>
      <w:r w:rsidR="00505F68">
        <w:rPr>
          <w:lang w:val="en-US"/>
        </w:rPr>
        <w:t xml:space="preserve">: </w:t>
      </w:r>
      <w:r w:rsidR="00A52FC2">
        <w:rPr>
          <w:lang w:val="en-US"/>
        </w:rPr>
        <w:t>provides utilities for building the META II EMF internal model</w:t>
      </w:r>
      <w:r>
        <w:rPr>
          <w:lang w:val="en-US"/>
        </w:rPr>
        <w:t>;</w:t>
      </w:r>
    </w:p>
    <w:p w:rsidR="00633ECA" w:rsidRPr="00633ECA" w:rsidRDefault="00633ECA" w:rsidP="00633ECA">
      <w:pPr>
        <w:pStyle w:val="ListParagraph"/>
        <w:numPr>
          <w:ilvl w:val="0"/>
          <w:numId w:val="15"/>
        </w:numPr>
        <w:rPr>
          <w:lang w:val="en-US"/>
        </w:rPr>
      </w:pPr>
      <w:r w:rsidRPr="00633ECA">
        <w:rPr>
          <w:lang w:val="en-US"/>
        </w:rPr>
        <w:t>The “</w:t>
      </w:r>
      <w:proofErr w:type="spellStart"/>
      <w:r w:rsidRPr="00633ECA">
        <w:rPr>
          <w:lang w:val="en-US"/>
        </w:rPr>
        <w:t>com.eu.ales.rpyplugins.rpyparser</w:t>
      </w:r>
      <w:proofErr w:type="spellEnd"/>
      <w:r w:rsidRPr="00633ECA">
        <w:rPr>
          <w:lang w:val="en-US"/>
        </w:rPr>
        <w:t xml:space="preserve">” Java package and </w:t>
      </w:r>
      <w:proofErr w:type="spellStart"/>
      <w:r w:rsidRPr="00633ECA">
        <w:rPr>
          <w:lang w:val="en-US"/>
        </w:rPr>
        <w:t>subpackages</w:t>
      </w:r>
      <w:proofErr w:type="spellEnd"/>
      <w:r w:rsidR="00A52FC2">
        <w:rPr>
          <w:lang w:val="en-US"/>
        </w:rPr>
        <w:t>: provides utilities to read the META II Rhapsody project into the META II EMF internal model</w:t>
      </w:r>
      <w:r w:rsidR="00D15D63">
        <w:rPr>
          <w:lang w:val="en-US"/>
        </w:rPr>
        <w:t>.</w:t>
      </w:r>
    </w:p>
    <w:p w:rsidR="00EA3D71" w:rsidRDefault="00EA3D71" w:rsidP="00BB7861">
      <w:pPr>
        <w:pStyle w:val="Heading1"/>
        <w:rPr>
          <w:lang w:val="en-US"/>
        </w:rPr>
      </w:pPr>
      <w:bookmarkStart w:id="5" w:name="_Toc305019019"/>
      <w:r w:rsidRPr="00EA3D71">
        <w:rPr>
          <w:lang w:val="en-US"/>
        </w:rPr>
        <w:t xml:space="preserve">META II </w:t>
      </w:r>
      <w:r>
        <w:rPr>
          <w:lang w:val="en-US"/>
        </w:rPr>
        <w:t>validator</w:t>
      </w:r>
      <w:bookmarkEnd w:id="5"/>
    </w:p>
    <w:p w:rsidR="00970653" w:rsidRDefault="00970653" w:rsidP="00970653">
      <w:pPr>
        <w:rPr>
          <w:lang w:val="en-US"/>
        </w:rPr>
      </w:pPr>
      <w:r>
        <w:rPr>
          <w:lang w:val="en-US"/>
        </w:rPr>
        <w:t>This component relies on:</w:t>
      </w:r>
    </w:p>
    <w:p w:rsidR="00970653" w:rsidRDefault="00970653" w:rsidP="00970653">
      <w:pPr>
        <w:pStyle w:val="ListParagraph"/>
        <w:numPr>
          <w:ilvl w:val="0"/>
          <w:numId w:val="15"/>
        </w:numPr>
        <w:rPr>
          <w:lang w:val="en-US"/>
        </w:rPr>
      </w:pPr>
      <w:r w:rsidRPr="00633ECA">
        <w:rPr>
          <w:lang w:val="en-US"/>
        </w:rPr>
        <w:t>The “</w:t>
      </w:r>
      <w:proofErr w:type="spellStart"/>
      <w:r w:rsidRPr="00633ECA">
        <w:rPr>
          <w:lang w:val="en-US"/>
        </w:rPr>
        <w:t>com.eu.ales.rpyplugins.</w:t>
      </w:r>
      <w:r>
        <w:rPr>
          <w:lang w:val="en-US"/>
        </w:rPr>
        <w:t>model</w:t>
      </w:r>
      <w:proofErr w:type="spellEnd"/>
      <w:r w:rsidRPr="00633ECA">
        <w:rPr>
          <w:lang w:val="en-US"/>
        </w:rPr>
        <w:t xml:space="preserve">” Java package and </w:t>
      </w:r>
      <w:proofErr w:type="spellStart"/>
      <w:r w:rsidRPr="00633ECA">
        <w:rPr>
          <w:lang w:val="en-US"/>
        </w:rPr>
        <w:t>subpackages</w:t>
      </w:r>
      <w:proofErr w:type="spellEnd"/>
      <w:r>
        <w:rPr>
          <w:lang w:val="en-US"/>
        </w:rPr>
        <w:t xml:space="preserve">: defines the META II EMF </w:t>
      </w:r>
      <w:proofErr w:type="spellStart"/>
      <w:r>
        <w:rPr>
          <w:lang w:val="en-US"/>
        </w:rPr>
        <w:t>metamodel</w:t>
      </w:r>
      <w:proofErr w:type="spellEnd"/>
      <w:r w:rsidRPr="00633ECA">
        <w:rPr>
          <w:lang w:val="en-US"/>
        </w:rPr>
        <w:t>;</w:t>
      </w:r>
    </w:p>
    <w:p w:rsidR="00970653" w:rsidRPr="00970653" w:rsidRDefault="00970653" w:rsidP="00970653">
      <w:pPr>
        <w:pStyle w:val="ListParagraph"/>
        <w:numPr>
          <w:ilvl w:val="0"/>
          <w:numId w:val="15"/>
        </w:numPr>
        <w:rPr>
          <w:lang w:val="en-US"/>
        </w:rPr>
      </w:pPr>
      <w:r w:rsidRPr="00970653">
        <w:rPr>
          <w:lang w:val="en-US"/>
        </w:rPr>
        <w:t>The “</w:t>
      </w:r>
      <w:proofErr w:type="spellStart"/>
      <w:r w:rsidRPr="00970653">
        <w:rPr>
          <w:lang w:val="en-US"/>
        </w:rPr>
        <w:t>com.eu.ales.rpyplugins.</w:t>
      </w:r>
      <w:r w:rsidR="003D17FC">
        <w:rPr>
          <w:lang w:val="en-US"/>
        </w:rPr>
        <w:t>metaiivalidator</w:t>
      </w:r>
      <w:proofErr w:type="spellEnd"/>
      <w:r w:rsidRPr="00970653">
        <w:rPr>
          <w:lang w:val="en-US"/>
        </w:rPr>
        <w:t xml:space="preserve">” Java package and </w:t>
      </w:r>
      <w:proofErr w:type="spellStart"/>
      <w:r w:rsidRPr="00970653">
        <w:rPr>
          <w:lang w:val="en-US"/>
        </w:rPr>
        <w:t>subpackages</w:t>
      </w:r>
      <w:proofErr w:type="spellEnd"/>
      <w:r w:rsidRPr="00970653">
        <w:rPr>
          <w:lang w:val="en-US"/>
        </w:rPr>
        <w:t xml:space="preserve">: provides utilities to </w:t>
      </w:r>
      <w:r w:rsidR="003D17FC">
        <w:rPr>
          <w:lang w:val="en-US"/>
        </w:rPr>
        <w:t>validate the model based on validation rules that are defined as stereotypes in a dedicated Rhapsody profile</w:t>
      </w:r>
      <w:r w:rsidRPr="00970653">
        <w:rPr>
          <w:lang w:val="en-US"/>
        </w:rPr>
        <w:t>.</w:t>
      </w:r>
    </w:p>
    <w:p w:rsidR="00EA3D71" w:rsidRPr="009A2D3D" w:rsidRDefault="00EA3D71" w:rsidP="00BB7861">
      <w:pPr>
        <w:pStyle w:val="Heading1"/>
        <w:rPr>
          <w:lang w:val="en-US"/>
        </w:rPr>
      </w:pPr>
      <w:bookmarkStart w:id="6" w:name="_Toc305019020"/>
      <w:r w:rsidRPr="00EA3D71">
        <w:rPr>
          <w:lang w:val="en-US"/>
        </w:rPr>
        <w:t xml:space="preserve">META II </w:t>
      </w:r>
      <w:r>
        <w:rPr>
          <w:lang w:val="en-US"/>
        </w:rPr>
        <w:t>to DESYRE translator</w:t>
      </w:r>
      <w:bookmarkEnd w:id="6"/>
    </w:p>
    <w:p w:rsidR="00970653" w:rsidRDefault="00970653" w:rsidP="00970653">
      <w:pPr>
        <w:rPr>
          <w:lang w:val="en-US"/>
        </w:rPr>
      </w:pPr>
      <w:r>
        <w:rPr>
          <w:lang w:val="en-US"/>
        </w:rPr>
        <w:t>This component relies on:</w:t>
      </w:r>
    </w:p>
    <w:p w:rsidR="00970653" w:rsidRDefault="00970653" w:rsidP="00970653">
      <w:pPr>
        <w:pStyle w:val="ListParagraph"/>
        <w:numPr>
          <w:ilvl w:val="0"/>
          <w:numId w:val="15"/>
        </w:numPr>
        <w:rPr>
          <w:lang w:val="en-US"/>
        </w:rPr>
      </w:pPr>
      <w:r w:rsidRPr="00633ECA">
        <w:rPr>
          <w:lang w:val="en-US"/>
        </w:rPr>
        <w:t>The “</w:t>
      </w:r>
      <w:proofErr w:type="spellStart"/>
      <w:r w:rsidRPr="00633ECA">
        <w:rPr>
          <w:lang w:val="en-US"/>
        </w:rPr>
        <w:t>com.eu.ales.rpyplugins.</w:t>
      </w:r>
      <w:r>
        <w:rPr>
          <w:lang w:val="en-US"/>
        </w:rPr>
        <w:t>model</w:t>
      </w:r>
      <w:proofErr w:type="spellEnd"/>
      <w:r w:rsidRPr="00633ECA">
        <w:rPr>
          <w:lang w:val="en-US"/>
        </w:rPr>
        <w:t xml:space="preserve">” Java package and </w:t>
      </w:r>
      <w:proofErr w:type="spellStart"/>
      <w:r w:rsidRPr="00633ECA">
        <w:rPr>
          <w:lang w:val="en-US"/>
        </w:rPr>
        <w:t>subpackages</w:t>
      </w:r>
      <w:proofErr w:type="spellEnd"/>
      <w:r>
        <w:rPr>
          <w:lang w:val="en-US"/>
        </w:rPr>
        <w:t xml:space="preserve">: defines the META II EMF </w:t>
      </w:r>
      <w:proofErr w:type="spellStart"/>
      <w:r>
        <w:rPr>
          <w:lang w:val="en-US"/>
        </w:rPr>
        <w:t>metamodel</w:t>
      </w:r>
      <w:proofErr w:type="spellEnd"/>
      <w:r w:rsidRPr="00633ECA">
        <w:rPr>
          <w:lang w:val="en-US"/>
        </w:rPr>
        <w:t>;</w:t>
      </w:r>
    </w:p>
    <w:p w:rsidR="00046190" w:rsidRDefault="00046190" w:rsidP="00046190">
      <w:pPr>
        <w:pStyle w:val="ListParagraph"/>
        <w:numPr>
          <w:ilvl w:val="0"/>
          <w:numId w:val="15"/>
        </w:numPr>
        <w:rPr>
          <w:lang w:val="en-US"/>
        </w:rPr>
      </w:pPr>
      <w:r w:rsidRPr="00633ECA">
        <w:rPr>
          <w:lang w:val="en-US"/>
        </w:rPr>
        <w:t>The “</w:t>
      </w:r>
      <w:proofErr w:type="spellStart"/>
      <w:r w:rsidRPr="00633ECA">
        <w:rPr>
          <w:lang w:val="en-US"/>
        </w:rPr>
        <w:t>com.eu.ales.</w:t>
      </w:r>
      <w:r>
        <w:rPr>
          <w:lang w:val="en-US"/>
        </w:rPr>
        <w:t>desyr</w:t>
      </w:r>
      <w:r w:rsidR="00487AAE">
        <w:rPr>
          <w:lang w:val="en-US"/>
        </w:rPr>
        <w:t>e</w:t>
      </w:r>
      <w:r w:rsidRPr="00633ECA">
        <w:rPr>
          <w:lang w:val="en-US"/>
        </w:rPr>
        <w:t>.</w:t>
      </w:r>
      <w:r>
        <w:rPr>
          <w:lang w:val="en-US"/>
        </w:rPr>
        <w:t>model</w:t>
      </w:r>
      <w:proofErr w:type="spellEnd"/>
      <w:r w:rsidRPr="00633ECA">
        <w:rPr>
          <w:lang w:val="en-US"/>
        </w:rPr>
        <w:t xml:space="preserve">” Java package and </w:t>
      </w:r>
      <w:proofErr w:type="spellStart"/>
      <w:r w:rsidRPr="00633ECA">
        <w:rPr>
          <w:lang w:val="en-US"/>
        </w:rPr>
        <w:t>subpackages</w:t>
      </w:r>
      <w:proofErr w:type="spellEnd"/>
      <w:r>
        <w:rPr>
          <w:lang w:val="en-US"/>
        </w:rPr>
        <w:t xml:space="preserve">: defines the DESYRE EMF </w:t>
      </w:r>
      <w:proofErr w:type="spellStart"/>
      <w:r>
        <w:rPr>
          <w:lang w:val="en-US"/>
        </w:rPr>
        <w:t>metamodel</w:t>
      </w:r>
      <w:proofErr w:type="spellEnd"/>
      <w:r w:rsidR="00767BA1">
        <w:rPr>
          <w:lang w:val="en-US"/>
        </w:rPr>
        <w:t xml:space="preserve"> (pre-existing)</w:t>
      </w:r>
      <w:r w:rsidRPr="00633ECA">
        <w:rPr>
          <w:lang w:val="en-US"/>
        </w:rPr>
        <w:t>;</w:t>
      </w:r>
    </w:p>
    <w:p w:rsidR="00EA3D71" w:rsidRPr="00970653" w:rsidRDefault="00970653" w:rsidP="00EA3D71">
      <w:pPr>
        <w:pStyle w:val="ListParagraph"/>
        <w:numPr>
          <w:ilvl w:val="0"/>
          <w:numId w:val="15"/>
        </w:numPr>
        <w:rPr>
          <w:lang w:val="en-US"/>
        </w:rPr>
      </w:pPr>
      <w:r w:rsidRPr="00970653">
        <w:rPr>
          <w:lang w:val="en-US"/>
        </w:rPr>
        <w:t>The “com.eu.ales.rpyplugins.</w:t>
      </w:r>
      <w:r w:rsidR="00046190">
        <w:rPr>
          <w:lang w:val="en-US"/>
        </w:rPr>
        <w:t>metaii2desyre</w:t>
      </w:r>
      <w:r w:rsidRPr="00970653">
        <w:rPr>
          <w:lang w:val="en-US"/>
        </w:rPr>
        <w:t xml:space="preserve">” Java package and </w:t>
      </w:r>
      <w:proofErr w:type="spellStart"/>
      <w:r w:rsidRPr="00970653">
        <w:rPr>
          <w:lang w:val="en-US"/>
        </w:rPr>
        <w:t>subpackages</w:t>
      </w:r>
      <w:proofErr w:type="spellEnd"/>
      <w:r w:rsidRPr="00970653">
        <w:rPr>
          <w:lang w:val="en-US"/>
        </w:rPr>
        <w:t xml:space="preserve">: provides </w:t>
      </w:r>
      <w:r w:rsidR="00273A7C">
        <w:rPr>
          <w:lang w:val="en-US"/>
        </w:rPr>
        <w:t>classes that define the mapping of META II EMF model elements to DESYRE EMF model elements</w:t>
      </w:r>
      <w:r w:rsidRPr="00970653">
        <w:rPr>
          <w:lang w:val="en-US"/>
        </w:rPr>
        <w:t>.</w:t>
      </w:r>
      <w:r w:rsidR="00273A7C">
        <w:rPr>
          <w:lang w:val="en-US"/>
        </w:rPr>
        <w:t xml:space="preserve"> These classes </w:t>
      </w:r>
      <w:r w:rsidR="003D6D30">
        <w:rPr>
          <w:lang w:val="en-US"/>
        </w:rPr>
        <w:t>extend classes of</w:t>
      </w:r>
      <w:r w:rsidR="00273A7C">
        <w:rPr>
          <w:lang w:val="en-US"/>
        </w:rPr>
        <w:t xml:space="preserve"> the ALES (pre-existing) JQVT implementation of the QVT standard language for model transformations</w:t>
      </w:r>
      <w:r w:rsidR="002B57DD">
        <w:rPr>
          <w:lang w:val="en-US"/>
        </w:rPr>
        <w:t>.</w:t>
      </w:r>
    </w:p>
    <w:p w:rsidR="00767BA1" w:rsidRDefault="00767BA1" w:rsidP="00BB7861">
      <w:pPr>
        <w:pStyle w:val="Heading1"/>
        <w:rPr>
          <w:lang w:val="en-US"/>
        </w:rPr>
      </w:pPr>
      <w:bookmarkStart w:id="7" w:name="_Toc305019021"/>
      <w:proofErr w:type="spellStart"/>
      <w:r>
        <w:rPr>
          <w:lang w:val="en-US"/>
        </w:rPr>
        <w:t>Modelica</w:t>
      </w:r>
      <w:proofErr w:type="spellEnd"/>
      <w:r>
        <w:rPr>
          <w:lang w:val="en-US"/>
        </w:rPr>
        <w:t xml:space="preserve"> importer</w:t>
      </w:r>
      <w:bookmarkEnd w:id="7"/>
    </w:p>
    <w:p w:rsidR="00767BA1" w:rsidRPr="00767BA1" w:rsidRDefault="00767BA1" w:rsidP="00767BA1">
      <w:pPr>
        <w:rPr>
          <w:lang w:val="en-US"/>
        </w:rPr>
      </w:pPr>
      <w:r>
        <w:rPr>
          <w:lang w:val="en-US"/>
        </w:rPr>
        <w:t xml:space="preserve">This component comprises DESYRE wrapping code for encapsulating the </w:t>
      </w:r>
      <w:proofErr w:type="spellStart"/>
      <w:r>
        <w:rPr>
          <w:lang w:val="en-US"/>
        </w:rPr>
        <w:t>Modelica</w:t>
      </w:r>
      <w:proofErr w:type="spellEnd"/>
      <w:r>
        <w:rPr>
          <w:lang w:val="en-US"/>
        </w:rPr>
        <w:t xml:space="preserve"> FMU exported executable and adapting it to the DESYRE simulation environment.</w:t>
      </w:r>
    </w:p>
    <w:p w:rsidR="001E05FC" w:rsidRPr="00E0428D" w:rsidRDefault="001E05FC" w:rsidP="003B3D80"/>
    <w:sectPr w:rsidR="001E05FC" w:rsidRPr="00E0428D" w:rsidSect="003E14A8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1385" w:right="1440" w:bottom="1320" w:left="1440" w:header="720" w:footer="3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082" w:rsidRDefault="005A3082" w:rsidP="00AC47D2">
      <w:r>
        <w:separator/>
      </w:r>
    </w:p>
  </w:endnote>
  <w:endnote w:type="continuationSeparator" w:id="0">
    <w:p w:rsidR="005A3082" w:rsidRDefault="005A3082" w:rsidP="00AC4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onospace821BT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C18" w:rsidRPr="00CA279E" w:rsidRDefault="006E4C18" w:rsidP="003E14A8">
    <w:pPr>
      <w:pStyle w:val="Footer"/>
      <w:ind w:left="-284"/>
      <w:jc w:val="right"/>
      <w:rPr>
        <w:color w:val="7F7F7F" w:themeColor="background1" w:themeShade="7F"/>
        <w:spacing w:val="60"/>
      </w:rPr>
    </w:pPr>
    <w:r w:rsidRPr="003E14A8">
      <w:rPr>
        <w:color w:val="7F7F7F" w:themeColor="background1" w:themeShade="7F"/>
        <w:spacing w:val="60"/>
        <w:sz w:val="20"/>
        <w:szCs w:val="20"/>
      </w:rPr>
      <w:t>Company Confidential and Proprietary</w:t>
    </w:r>
    <w:r>
      <w:tab/>
    </w:r>
    <w:sdt>
      <w:sdtPr>
        <w:id w:val="949353012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0355B0">
          <w:fldChar w:fldCharType="begin"/>
        </w:r>
        <w:r w:rsidR="000355B0">
          <w:instrText xml:space="preserve"> PAGE   \* MERGEFORMAT </w:instrText>
        </w:r>
        <w:r w:rsidR="000355B0">
          <w:fldChar w:fldCharType="separate"/>
        </w:r>
        <w:r w:rsidR="00BB7861">
          <w:rPr>
            <w:noProof/>
          </w:rPr>
          <w:t>5</w:t>
        </w:r>
        <w:r w:rsidR="000355B0"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082" w:rsidRDefault="005A3082" w:rsidP="00AC47D2">
      <w:r>
        <w:separator/>
      </w:r>
    </w:p>
  </w:footnote>
  <w:footnote w:type="continuationSeparator" w:id="0">
    <w:p w:rsidR="005A3082" w:rsidRDefault="005A3082" w:rsidP="00AC4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C18" w:rsidRDefault="005A30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3079" o:spid="_x0000_s2068" type="#_x0000_t75" style="position:absolute;margin-left:0;margin-top:0;width:595.45pt;height:841.9pt;z-index:-251651072;mso-position-horizontal:center;mso-position-horizontal-relative:margin;mso-position-vertical:center;mso-position-vertical-relative:margin" o:allowincell="f">
          <v:imagedata r:id="rId1" o:title="cartaintestata"/>
          <w10:wrap anchorx="margin" anchory="margin"/>
        </v:shape>
      </w:pict>
    </w:r>
    <w:r>
      <w:rPr>
        <w:noProof/>
      </w:rPr>
      <w:pict>
        <v:shape id="WordPictureWatermark4151078" o:spid="_x0000_s2065" type="#_x0000_t75" style="position:absolute;margin-left:0;margin-top:0;width:595.45pt;height:841.9pt;z-index:-251653120;mso-position-horizontal:center;mso-position-horizontal-relative:margin;mso-position-vertical:center;mso-position-vertical-relative:margin" o:allowincell="f">
          <v:imagedata r:id="rId2" o:title="cartaintestata3colonne2-01"/>
          <w10:wrap anchorx="margin" anchory="margin"/>
        </v:shape>
      </w:pict>
    </w:r>
    <w:r>
      <w:rPr>
        <w:noProof/>
      </w:rPr>
      <w:pict>
        <v:shape id="WordPictureWatermark3639769" o:spid="_x0000_s2062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3" o:title="cartaintestata3colonne-01"/>
          <w10:wrap anchorx="margin" anchory="margin"/>
        </v:shape>
      </w:pict>
    </w:r>
    <w:r>
      <w:rPr>
        <w:noProof/>
      </w:rPr>
      <w:pict>
        <v:shape id="WordPictureWatermark3369201" o:spid="_x0000_s205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4" o:title="cartaintestata3colonne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C18" w:rsidRDefault="005A308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3080" o:spid="_x0000_s2069" type="#_x0000_t75" style="position:absolute;margin-left:0;margin-top:0;width:595.45pt;height:841.9pt;z-index:-251650048;mso-position-horizontal:left;mso-position-horizontal-relative:page;mso-position-vertical:top;mso-position-vertical-relative:page" o:allowincell="f">
          <v:imagedata r:id="rId1" o:title="cartaintestata"/>
          <w10:wrap anchorx="page" anchory="page"/>
          <w10:anchorlock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C18" w:rsidRPr="003E14A8" w:rsidRDefault="006E4C18" w:rsidP="003E14A8">
    <w:pPr>
      <w:pStyle w:val="Header"/>
      <w:contextualSpacing/>
      <w:rPr>
        <w:color w:val="1F497D" w:themeColor="text2"/>
        <w:sz w:val="20"/>
        <w:lang w:val="it-IT"/>
      </w:rPr>
    </w:pPr>
    <w:r>
      <w:rPr>
        <w:color w:val="1F497D" w:themeColor="text2"/>
        <w:sz w:val="20"/>
      </w:rPr>
      <w:tab/>
    </w:r>
    <w:r>
      <w:rPr>
        <w:color w:val="1F497D" w:themeColor="text2"/>
        <w:sz w:val="20"/>
      </w:rPr>
      <w:tab/>
    </w:r>
    <w:r w:rsidRPr="003E14A8">
      <w:rPr>
        <w:color w:val="1F497D" w:themeColor="text2"/>
        <w:sz w:val="20"/>
        <w:lang w:val="it-IT"/>
      </w:rPr>
      <w:t>Via Barberini, 50</w:t>
    </w:r>
  </w:p>
  <w:p w:rsidR="006E4C18" w:rsidRPr="003E14A8" w:rsidRDefault="006E4C18" w:rsidP="003E14A8">
    <w:pPr>
      <w:pStyle w:val="Header"/>
      <w:rPr>
        <w:color w:val="1F497D" w:themeColor="text2"/>
        <w:sz w:val="20"/>
        <w:lang w:val="it-IT"/>
      </w:rPr>
    </w:pPr>
    <w:r w:rsidRPr="003E14A8">
      <w:rPr>
        <w:color w:val="1F497D" w:themeColor="text2"/>
        <w:sz w:val="20"/>
        <w:lang w:val="it-IT"/>
      </w:rPr>
      <w:tab/>
    </w:r>
    <w:r w:rsidRPr="003E14A8">
      <w:rPr>
        <w:color w:val="1F497D" w:themeColor="text2"/>
        <w:sz w:val="20"/>
        <w:lang w:val="it-IT"/>
      </w:rPr>
      <w:tab/>
      <w:t>00187, Rome, Italy</w:t>
    </w:r>
  </w:p>
  <w:p w:rsidR="006E4C18" w:rsidRPr="003E14A8" w:rsidRDefault="006E4C18" w:rsidP="003E14A8">
    <w:pPr>
      <w:pStyle w:val="Header"/>
      <w:rPr>
        <w:lang w:val="it-IT"/>
      </w:rPr>
    </w:pPr>
    <w:r w:rsidRPr="003E14A8">
      <w:rPr>
        <w:color w:val="1F497D" w:themeColor="text2"/>
        <w:sz w:val="20"/>
        <w:lang w:val="it-IT"/>
      </w:rPr>
      <w:tab/>
    </w:r>
    <w:r w:rsidRPr="003E14A8">
      <w:rPr>
        <w:color w:val="1F497D" w:themeColor="text2"/>
        <w:sz w:val="20"/>
        <w:lang w:val="it-IT"/>
      </w:rPr>
      <w:tab/>
    </w:r>
    <w:hyperlink r:id="rId1" w:history="1">
      <w:r w:rsidRPr="003E14A8">
        <w:rPr>
          <w:rStyle w:val="Hyperlink"/>
          <w:sz w:val="20"/>
          <w:lang w:val="it-IT"/>
        </w:rPr>
        <w:t>www.ales.eu.com</w:t>
      </w:r>
    </w:hyperlink>
    <w:r w:rsidR="005A308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1077" o:spid="_x0000_s2064" type="#_x0000_t75" style="position:absolute;margin-left:-.65pt;margin-top:-1.4pt;width:595.45pt;height:133.3pt;z-index:-251654144;mso-position-horizontal-relative:page;mso-position-vertical-relative:page" o:allowincell="f">
          <v:imagedata r:id="rId2" o:title="cartaintestata3colonne2-01" cropbottom="55163f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442E"/>
    <w:multiLevelType w:val="hybridMultilevel"/>
    <w:tmpl w:val="578ACB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B0700"/>
    <w:multiLevelType w:val="hybridMultilevel"/>
    <w:tmpl w:val="5EFC65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E18D6"/>
    <w:multiLevelType w:val="hybridMultilevel"/>
    <w:tmpl w:val="14A8E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9772E"/>
    <w:multiLevelType w:val="hybridMultilevel"/>
    <w:tmpl w:val="FCD63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16054"/>
    <w:multiLevelType w:val="hybridMultilevel"/>
    <w:tmpl w:val="9B905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C952B0"/>
    <w:multiLevelType w:val="hybridMultilevel"/>
    <w:tmpl w:val="CD6AD0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167746"/>
    <w:multiLevelType w:val="hybridMultilevel"/>
    <w:tmpl w:val="18A25A3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2A72D4"/>
    <w:multiLevelType w:val="hybridMultilevel"/>
    <w:tmpl w:val="16C60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8B2540"/>
    <w:multiLevelType w:val="hybridMultilevel"/>
    <w:tmpl w:val="836E73A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553177E"/>
    <w:multiLevelType w:val="hybridMultilevel"/>
    <w:tmpl w:val="8AD0DAB0"/>
    <w:lvl w:ilvl="0" w:tplc="0410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859098A"/>
    <w:multiLevelType w:val="hybridMultilevel"/>
    <w:tmpl w:val="9E52254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614C4D"/>
    <w:multiLevelType w:val="hybridMultilevel"/>
    <w:tmpl w:val="B3CAD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A177EE"/>
    <w:multiLevelType w:val="multilevel"/>
    <w:tmpl w:val="13FAD5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76A8601F"/>
    <w:multiLevelType w:val="hybridMultilevel"/>
    <w:tmpl w:val="32DCAB0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5"/>
  </w:num>
  <w:num w:numId="5">
    <w:abstractNumId w:val="6"/>
  </w:num>
  <w:num w:numId="6">
    <w:abstractNumId w:val="8"/>
  </w:num>
  <w:num w:numId="7">
    <w:abstractNumId w:val="12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9"/>
  </w:num>
  <w:num w:numId="11">
    <w:abstractNumId w:val="0"/>
  </w:num>
  <w:num w:numId="12">
    <w:abstractNumId w:val="1"/>
  </w:num>
  <w:num w:numId="13">
    <w:abstractNumId w:val="10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7D2"/>
    <w:rsid w:val="00003165"/>
    <w:rsid w:val="00007D5D"/>
    <w:rsid w:val="00012340"/>
    <w:rsid w:val="00017DB8"/>
    <w:rsid w:val="000255CF"/>
    <w:rsid w:val="00026A19"/>
    <w:rsid w:val="000274DB"/>
    <w:rsid w:val="0003157D"/>
    <w:rsid w:val="00031EDC"/>
    <w:rsid w:val="00032C39"/>
    <w:rsid w:val="00033C07"/>
    <w:rsid w:val="000355B0"/>
    <w:rsid w:val="00036576"/>
    <w:rsid w:val="00040D04"/>
    <w:rsid w:val="00042265"/>
    <w:rsid w:val="00046190"/>
    <w:rsid w:val="00047180"/>
    <w:rsid w:val="000526CD"/>
    <w:rsid w:val="00054310"/>
    <w:rsid w:val="000544F2"/>
    <w:rsid w:val="000615CB"/>
    <w:rsid w:val="000674EB"/>
    <w:rsid w:val="000712D4"/>
    <w:rsid w:val="00080473"/>
    <w:rsid w:val="00081930"/>
    <w:rsid w:val="00085E01"/>
    <w:rsid w:val="000860F2"/>
    <w:rsid w:val="000937C5"/>
    <w:rsid w:val="0009480B"/>
    <w:rsid w:val="00097EDA"/>
    <w:rsid w:val="000A3D0E"/>
    <w:rsid w:val="000A3EA8"/>
    <w:rsid w:val="000A6781"/>
    <w:rsid w:val="000B152E"/>
    <w:rsid w:val="000B1E9B"/>
    <w:rsid w:val="000B3260"/>
    <w:rsid w:val="000B43E2"/>
    <w:rsid w:val="000C1460"/>
    <w:rsid w:val="000C399F"/>
    <w:rsid w:val="000C5173"/>
    <w:rsid w:val="000D52F9"/>
    <w:rsid w:val="000E007E"/>
    <w:rsid w:val="000E271F"/>
    <w:rsid w:val="000E3D33"/>
    <w:rsid w:val="000E7A64"/>
    <w:rsid w:val="00101450"/>
    <w:rsid w:val="001019DC"/>
    <w:rsid w:val="00103004"/>
    <w:rsid w:val="00107700"/>
    <w:rsid w:val="00122EC7"/>
    <w:rsid w:val="00124ACA"/>
    <w:rsid w:val="00124ACF"/>
    <w:rsid w:val="00124C63"/>
    <w:rsid w:val="0013480E"/>
    <w:rsid w:val="00146E41"/>
    <w:rsid w:val="001530D8"/>
    <w:rsid w:val="00157636"/>
    <w:rsid w:val="00157EC2"/>
    <w:rsid w:val="00165537"/>
    <w:rsid w:val="00172485"/>
    <w:rsid w:val="00176997"/>
    <w:rsid w:val="0018795C"/>
    <w:rsid w:val="001A0F81"/>
    <w:rsid w:val="001A30B7"/>
    <w:rsid w:val="001A3A78"/>
    <w:rsid w:val="001A5E0C"/>
    <w:rsid w:val="001A6771"/>
    <w:rsid w:val="001A694E"/>
    <w:rsid w:val="001B5481"/>
    <w:rsid w:val="001B798A"/>
    <w:rsid w:val="001B7C3D"/>
    <w:rsid w:val="001D2831"/>
    <w:rsid w:val="001D3FB3"/>
    <w:rsid w:val="001D5DFE"/>
    <w:rsid w:val="001D7BC8"/>
    <w:rsid w:val="001E05FC"/>
    <w:rsid w:val="001E1DFF"/>
    <w:rsid w:val="001E1E96"/>
    <w:rsid w:val="001E3849"/>
    <w:rsid w:val="001E7C0E"/>
    <w:rsid w:val="001F1285"/>
    <w:rsid w:val="001F3196"/>
    <w:rsid w:val="00201F6B"/>
    <w:rsid w:val="002058EC"/>
    <w:rsid w:val="00210237"/>
    <w:rsid w:val="00211FA2"/>
    <w:rsid w:val="00233D17"/>
    <w:rsid w:val="00240F71"/>
    <w:rsid w:val="00243BAC"/>
    <w:rsid w:val="0024742A"/>
    <w:rsid w:val="00247E27"/>
    <w:rsid w:val="00254472"/>
    <w:rsid w:val="00257AC9"/>
    <w:rsid w:val="00265096"/>
    <w:rsid w:val="00266779"/>
    <w:rsid w:val="00267212"/>
    <w:rsid w:val="00273A7C"/>
    <w:rsid w:val="00273C9E"/>
    <w:rsid w:val="00274DA3"/>
    <w:rsid w:val="00277D40"/>
    <w:rsid w:val="00281F3D"/>
    <w:rsid w:val="0028336D"/>
    <w:rsid w:val="0029264B"/>
    <w:rsid w:val="00293B9D"/>
    <w:rsid w:val="002A20E1"/>
    <w:rsid w:val="002B52F5"/>
    <w:rsid w:val="002B57DD"/>
    <w:rsid w:val="002E4BD9"/>
    <w:rsid w:val="002E4DEB"/>
    <w:rsid w:val="002E5603"/>
    <w:rsid w:val="002E5801"/>
    <w:rsid w:val="00310DA7"/>
    <w:rsid w:val="00323552"/>
    <w:rsid w:val="00331813"/>
    <w:rsid w:val="0034240D"/>
    <w:rsid w:val="003449B5"/>
    <w:rsid w:val="00344BD6"/>
    <w:rsid w:val="0034655F"/>
    <w:rsid w:val="0035510B"/>
    <w:rsid w:val="0035525D"/>
    <w:rsid w:val="00370751"/>
    <w:rsid w:val="00375286"/>
    <w:rsid w:val="00383EA0"/>
    <w:rsid w:val="003858B3"/>
    <w:rsid w:val="003A27C3"/>
    <w:rsid w:val="003A4145"/>
    <w:rsid w:val="003B09A0"/>
    <w:rsid w:val="003B2021"/>
    <w:rsid w:val="003B3D80"/>
    <w:rsid w:val="003B776E"/>
    <w:rsid w:val="003B793A"/>
    <w:rsid w:val="003C1918"/>
    <w:rsid w:val="003C47D7"/>
    <w:rsid w:val="003C5983"/>
    <w:rsid w:val="003D17FC"/>
    <w:rsid w:val="003D6D30"/>
    <w:rsid w:val="003E14A8"/>
    <w:rsid w:val="0040136D"/>
    <w:rsid w:val="0041140C"/>
    <w:rsid w:val="004176CA"/>
    <w:rsid w:val="004223F7"/>
    <w:rsid w:val="0043334D"/>
    <w:rsid w:val="004377DA"/>
    <w:rsid w:val="0046061C"/>
    <w:rsid w:val="00461D6D"/>
    <w:rsid w:val="00470314"/>
    <w:rsid w:val="00471852"/>
    <w:rsid w:val="0047566B"/>
    <w:rsid w:val="00476951"/>
    <w:rsid w:val="00480AFB"/>
    <w:rsid w:val="00487AAE"/>
    <w:rsid w:val="0049006E"/>
    <w:rsid w:val="00494FC2"/>
    <w:rsid w:val="004A29B0"/>
    <w:rsid w:val="004A38ED"/>
    <w:rsid w:val="004A7510"/>
    <w:rsid w:val="004A7DC0"/>
    <w:rsid w:val="004C13E8"/>
    <w:rsid w:val="004C302F"/>
    <w:rsid w:val="004C607A"/>
    <w:rsid w:val="004F040B"/>
    <w:rsid w:val="004F1B21"/>
    <w:rsid w:val="004F2C22"/>
    <w:rsid w:val="004F2EF6"/>
    <w:rsid w:val="004F39AD"/>
    <w:rsid w:val="004F5501"/>
    <w:rsid w:val="00504041"/>
    <w:rsid w:val="00505F68"/>
    <w:rsid w:val="0051075B"/>
    <w:rsid w:val="00533224"/>
    <w:rsid w:val="00535CEB"/>
    <w:rsid w:val="00543659"/>
    <w:rsid w:val="00543A44"/>
    <w:rsid w:val="00554A33"/>
    <w:rsid w:val="00563022"/>
    <w:rsid w:val="00564F0F"/>
    <w:rsid w:val="00566AC5"/>
    <w:rsid w:val="00583A58"/>
    <w:rsid w:val="0059112A"/>
    <w:rsid w:val="00593E5D"/>
    <w:rsid w:val="005A24CE"/>
    <w:rsid w:val="005A3082"/>
    <w:rsid w:val="005A5D1D"/>
    <w:rsid w:val="005A73C2"/>
    <w:rsid w:val="005C24AD"/>
    <w:rsid w:val="005C5800"/>
    <w:rsid w:val="005D38BE"/>
    <w:rsid w:val="005E5200"/>
    <w:rsid w:val="005F2F01"/>
    <w:rsid w:val="005F376E"/>
    <w:rsid w:val="005F3E4F"/>
    <w:rsid w:val="00606628"/>
    <w:rsid w:val="00610413"/>
    <w:rsid w:val="00612136"/>
    <w:rsid w:val="00631C2D"/>
    <w:rsid w:val="00632DE5"/>
    <w:rsid w:val="00633ECA"/>
    <w:rsid w:val="006358E7"/>
    <w:rsid w:val="006403F0"/>
    <w:rsid w:val="00645463"/>
    <w:rsid w:val="00645834"/>
    <w:rsid w:val="00653DF5"/>
    <w:rsid w:val="00656083"/>
    <w:rsid w:val="006637CD"/>
    <w:rsid w:val="00667A6E"/>
    <w:rsid w:val="00680098"/>
    <w:rsid w:val="00687388"/>
    <w:rsid w:val="00692865"/>
    <w:rsid w:val="00693CE7"/>
    <w:rsid w:val="0069776E"/>
    <w:rsid w:val="006A493C"/>
    <w:rsid w:val="006B6EE2"/>
    <w:rsid w:val="006C02E2"/>
    <w:rsid w:val="006D0A55"/>
    <w:rsid w:val="006D301F"/>
    <w:rsid w:val="006D5F26"/>
    <w:rsid w:val="006E0E2B"/>
    <w:rsid w:val="006E2B9B"/>
    <w:rsid w:val="006E4C18"/>
    <w:rsid w:val="006F1FEF"/>
    <w:rsid w:val="006F23F3"/>
    <w:rsid w:val="006F5523"/>
    <w:rsid w:val="00702530"/>
    <w:rsid w:val="0070307B"/>
    <w:rsid w:val="00713AB6"/>
    <w:rsid w:val="0071513A"/>
    <w:rsid w:val="00720FBB"/>
    <w:rsid w:val="007234C1"/>
    <w:rsid w:val="00725964"/>
    <w:rsid w:val="007375B6"/>
    <w:rsid w:val="00741C6F"/>
    <w:rsid w:val="00741F14"/>
    <w:rsid w:val="0074566F"/>
    <w:rsid w:val="00753E36"/>
    <w:rsid w:val="00754C6C"/>
    <w:rsid w:val="0075682B"/>
    <w:rsid w:val="007628FA"/>
    <w:rsid w:val="0076369C"/>
    <w:rsid w:val="00767BA1"/>
    <w:rsid w:val="00767CBB"/>
    <w:rsid w:val="00772C1B"/>
    <w:rsid w:val="007807EF"/>
    <w:rsid w:val="00781BE6"/>
    <w:rsid w:val="00783F00"/>
    <w:rsid w:val="0079190F"/>
    <w:rsid w:val="00797716"/>
    <w:rsid w:val="007A6BF5"/>
    <w:rsid w:val="007B06C5"/>
    <w:rsid w:val="007B3AC2"/>
    <w:rsid w:val="007B4A84"/>
    <w:rsid w:val="007D1F7D"/>
    <w:rsid w:val="007D32BC"/>
    <w:rsid w:val="007D3551"/>
    <w:rsid w:val="007E17B1"/>
    <w:rsid w:val="007E5068"/>
    <w:rsid w:val="007F16D3"/>
    <w:rsid w:val="007F18E8"/>
    <w:rsid w:val="007F4A34"/>
    <w:rsid w:val="00803C1C"/>
    <w:rsid w:val="00813A15"/>
    <w:rsid w:val="008205B0"/>
    <w:rsid w:val="0082211C"/>
    <w:rsid w:val="00825AE2"/>
    <w:rsid w:val="008273D5"/>
    <w:rsid w:val="008345EB"/>
    <w:rsid w:val="00843BD7"/>
    <w:rsid w:val="008475DB"/>
    <w:rsid w:val="00854411"/>
    <w:rsid w:val="00856129"/>
    <w:rsid w:val="00860806"/>
    <w:rsid w:val="008620A5"/>
    <w:rsid w:val="008640AF"/>
    <w:rsid w:val="00873CEB"/>
    <w:rsid w:val="00875781"/>
    <w:rsid w:val="00875B2F"/>
    <w:rsid w:val="00876ED1"/>
    <w:rsid w:val="00880A6D"/>
    <w:rsid w:val="00881627"/>
    <w:rsid w:val="00881A40"/>
    <w:rsid w:val="0088221F"/>
    <w:rsid w:val="00883D43"/>
    <w:rsid w:val="0088577F"/>
    <w:rsid w:val="008A23E2"/>
    <w:rsid w:val="008A55C7"/>
    <w:rsid w:val="008A5D6F"/>
    <w:rsid w:val="008B4674"/>
    <w:rsid w:val="008B5BA1"/>
    <w:rsid w:val="008D11B2"/>
    <w:rsid w:val="008D6AD3"/>
    <w:rsid w:val="008E007A"/>
    <w:rsid w:val="008E6E2D"/>
    <w:rsid w:val="008F48BF"/>
    <w:rsid w:val="00901DE2"/>
    <w:rsid w:val="00905A2E"/>
    <w:rsid w:val="00906FB0"/>
    <w:rsid w:val="00921D03"/>
    <w:rsid w:val="00923833"/>
    <w:rsid w:val="00930879"/>
    <w:rsid w:val="00930CD9"/>
    <w:rsid w:val="00935DB6"/>
    <w:rsid w:val="00936804"/>
    <w:rsid w:val="009402B2"/>
    <w:rsid w:val="00950395"/>
    <w:rsid w:val="00963CE1"/>
    <w:rsid w:val="00970653"/>
    <w:rsid w:val="00971D73"/>
    <w:rsid w:val="009805A8"/>
    <w:rsid w:val="00982268"/>
    <w:rsid w:val="00992B16"/>
    <w:rsid w:val="00994E3A"/>
    <w:rsid w:val="009A1679"/>
    <w:rsid w:val="009A2D3D"/>
    <w:rsid w:val="009B0C75"/>
    <w:rsid w:val="009B30CA"/>
    <w:rsid w:val="009B3DFB"/>
    <w:rsid w:val="009C0DE5"/>
    <w:rsid w:val="009D00DA"/>
    <w:rsid w:val="009E4CC3"/>
    <w:rsid w:val="009F071C"/>
    <w:rsid w:val="009F7C75"/>
    <w:rsid w:val="00A04D94"/>
    <w:rsid w:val="00A17566"/>
    <w:rsid w:val="00A2046A"/>
    <w:rsid w:val="00A37AE5"/>
    <w:rsid w:val="00A40D18"/>
    <w:rsid w:val="00A5047D"/>
    <w:rsid w:val="00A52FC2"/>
    <w:rsid w:val="00A54F1F"/>
    <w:rsid w:val="00A55C64"/>
    <w:rsid w:val="00A60440"/>
    <w:rsid w:val="00A64747"/>
    <w:rsid w:val="00A66C86"/>
    <w:rsid w:val="00A75421"/>
    <w:rsid w:val="00A867CA"/>
    <w:rsid w:val="00A9711C"/>
    <w:rsid w:val="00AA1198"/>
    <w:rsid w:val="00AA3C56"/>
    <w:rsid w:val="00AA576F"/>
    <w:rsid w:val="00AA6303"/>
    <w:rsid w:val="00AA69EF"/>
    <w:rsid w:val="00AB0C73"/>
    <w:rsid w:val="00AC308B"/>
    <w:rsid w:val="00AC47D2"/>
    <w:rsid w:val="00AD3940"/>
    <w:rsid w:val="00AD6A61"/>
    <w:rsid w:val="00AD75D2"/>
    <w:rsid w:val="00AF2566"/>
    <w:rsid w:val="00AF67BD"/>
    <w:rsid w:val="00AF7EB0"/>
    <w:rsid w:val="00B06AE6"/>
    <w:rsid w:val="00B13621"/>
    <w:rsid w:val="00B17A53"/>
    <w:rsid w:val="00B17D01"/>
    <w:rsid w:val="00B374C6"/>
    <w:rsid w:val="00B4441A"/>
    <w:rsid w:val="00B558EF"/>
    <w:rsid w:val="00B902F8"/>
    <w:rsid w:val="00B90C41"/>
    <w:rsid w:val="00B9242F"/>
    <w:rsid w:val="00B94E33"/>
    <w:rsid w:val="00B97ADE"/>
    <w:rsid w:val="00BA571F"/>
    <w:rsid w:val="00BB2404"/>
    <w:rsid w:val="00BB3BB8"/>
    <w:rsid w:val="00BB6B82"/>
    <w:rsid w:val="00BB7861"/>
    <w:rsid w:val="00BC28E0"/>
    <w:rsid w:val="00BC715E"/>
    <w:rsid w:val="00BD5441"/>
    <w:rsid w:val="00BE29FA"/>
    <w:rsid w:val="00BE4929"/>
    <w:rsid w:val="00BF1B3C"/>
    <w:rsid w:val="00BF4143"/>
    <w:rsid w:val="00BF6621"/>
    <w:rsid w:val="00C011A7"/>
    <w:rsid w:val="00C0574C"/>
    <w:rsid w:val="00C1236D"/>
    <w:rsid w:val="00C201C9"/>
    <w:rsid w:val="00C22ECD"/>
    <w:rsid w:val="00C30258"/>
    <w:rsid w:val="00C31035"/>
    <w:rsid w:val="00C32860"/>
    <w:rsid w:val="00C32906"/>
    <w:rsid w:val="00C42FE2"/>
    <w:rsid w:val="00C47FA9"/>
    <w:rsid w:val="00C53C80"/>
    <w:rsid w:val="00C67919"/>
    <w:rsid w:val="00C82138"/>
    <w:rsid w:val="00C879A3"/>
    <w:rsid w:val="00C92267"/>
    <w:rsid w:val="00C92A48"/>
    <w:rsid w:val="00CA0430"/>
    <w:rsid w:val="00CA279E"/>
    <w:rsid w:val="00CA548A"/>
    <w:rsid w:val="00CB1E57"/>
    <w:rsid w:val="00CB1E71"/>
    <w:rsid w:val="00CC5435"/>
    <w:rsid w:val="00CD20B1"/>
    <w:rsid w:val="00CD5F66"/>
    <w:rsid w:val="00CE1593"/>
    <w:rsid w:val="00CE34DB"/>
    <w:rsid w:val="00CF0C8E"/>
    <w:rsid w:val="00CF46FE"/>
    <w:rsid w:val="00CF4794"/>
    <w:rsid w:val="00CF482A"/>
    <w:rsid w:val="00D054A5"/>
    <w:rsid w:val="00D06BB4"/>
    <w:rsid w:val="00D0754E"/>
    <w:rsid w:val="00D10364"/>
    <w:rsid w:val="00D14689"/>
    <w:rsid w:val="00D147DD"/>
    <w:rsid w:val="00D15CC0"/>
    <w:rsid w:val="00D15D63"/>
    <w:rsid w:val="00D16438"/>
    <w:rsid w:val="00D17B1C"/>
    <w:rsid w:val="00D20EFF"/>
    <w:rsid w:val="00D336F1"/>
    <w:rsid w:val="00D36077"/>
    <w:rsid w:val="00D43EFE"/>
    <w:rsid w:val="00D55E5B"/>
    <w:rsid w:val="00D56E11"/>
    <w:rsid w:val="00D63BF2"/>
    <w:rsid w:val="00D72B37"/>
    <w:rsid w:val="00D816D5"/>
    <w:rsid w:val="00D81E4F"/>
    <w:rsid w:val="00D8532F"/>
    <w:rsid w:val="00D86A89"/>
    <w:rsid w:val="00D87F4D"/>
    <w:rsid w:val="00D90E15"/>
    <w:rsid w:val="00D9373F"/>
    <w:rsid w:val="00DA014D"/>
    <w:rsid w:val="00DA2DB2"/>
    <w:rsid w:val="00DA4DBC"/>
    <w:rsid w:val="00DB099E"/>
    <w:rsid w:val="00DB4544"/>
    <w:rsid w:val="00DC2805"/>
    <w:rsid w:val="00DE69FA"/>
    <w:rsid w:val="00DF0F5E"/>
    <w:rsid w:val="00DF1070"/>
    <w:rsid w:val="00E0404C"/>
    <w:rsid w:val="00E0428D"/>
    <w:rsid w:val="00E0645F"/>
    <w:rsid w:val="00E1014C"/>
    <w:rsid w:val="00E1138C"/>
    <w:rsid w:val="00E155DC"/>
    <w:rsid w:val="00E16390"/>
    <w:rsid w:val="00E1715F"/>
    <w:rsid w:val="00E207B3"/>
    <w:rsid w:val="00E25222"/>
    <w:rsid w:val="00E34C7D"/>
    <w:rsid w:val="00E4080F"/>
    <w:rsid w:val="00E43D56"/>
    <w:rsid w:val="00E469D3"/>
    <w:rsid w:val="00E55ACF"/>
    <w:rsid w:val="00E60238"/>
    <w:rsid w:val="00E63D04"/>
    <w:rsid w:val="00E6488C"/>
    <w:rsid w:val="00E7705B"/>
    <w:rsid w:val="00E80ACB"/>
    <w:rsid w:val="00E8295F"/>
    <w:rsid w:val="00E85FA4"/>
    <w:rsid w:val="00E92E64"/>
    <w:rsid w:val="00EA3D71"/>
    <w:rsid w:val="00EB6BC6"/>
    <w:rsid w:val="00EB7573"/>
    <w:rsid w:val="00EE015B"/>
    <w:rsid w:val="00EE3566"/>
    <w:rsid w:val="00EF27F0"/>
    <w:rsid w:val="00EF2C5E"/>
    <w:rsid w:val="00EF3DBC"/>
    <w:rsid w:val="00F17EB0"/>
    <w:rsid w:val="00F22BDF"/>
    <w:rsid w:val="00F248B5"/>
    <w:rsid w:val="00F4201D"/>
    <w:rsid w:val="00F4217A"/>
    <w:rsid w:val="00F4240E"/>
    <w:rsid w:val="00F44CA6"/>
    <w:rsid w:val="00F5019C"/>
    <w:rsid w:val="00F5446B"/>
    <w:rsid w:val="00F575C0"/>
    <w:rsid w:val="00F6041E"/>
    <w:rsid w:val="00F63A71"/>
    <w:rsid w:val="00F64A68"/>
    <w:rsid w:val="00F676A5"/>
    <w:rsid w:val="00F83496"/>
    <w:rsid w:val="00F93430"/>
    <w:rsid w:val="00F963CB"/>
    <w:rsid w:val="00FA18D7"/>
    <w:rsid w:val="00FA5B5B"/>
    <w:rsid w:val="00FB01DB"/>
    <w:rsid w:val="00FB3CB4"/>
    <w:rsid w:val="00FB7380"/>
    <w:rsid w:val="00FC0A05"/>
    <w:rsid w:val="00FC2A29"/>
    <w:rsid w:val="00FD18EE"/>
    <w:rsid w:val="00FD21EB"/>
    <w:rsid w:val="00FE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7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51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0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47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14A8"/>
    <w:pPr>
      <w:keepNext/>
      <w:keepLines/>
      <w:spacing w:before="200" w:line="2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4A8"/>
    <w:pPr>
      <w:keepNext/>
      <w:keepLines/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4A8"/>
    <w:pPr>
      <w:keepNext/>
      <w:keepLines/>
      <w:spacing w:before="20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4A8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4A8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4A8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7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C47D2"/>
  </w:style>
  <w:style w:type="paragraph" w:styleId="Footer">
    <w:name w:val="footer"/>
    <w:basedOn w:val="Normal"/>
    <w:link w:val="FooterChar"/>
    <w:uiPriority w:val="99"/>
    <w:unhideWhenUsed/>
    <w:rsid w:val="00AC47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C47D2"/>
  </w:style>
  <w:style w:type="paragraph" w:styleId="BalloonText">
    <w:name w:val="Balloon Text"/>
    <w:basedOn w:val="Normal"/>
    <w:link w:val="BalloonTextChar"/>
    <w:uiPriority w:val="99"/>
    <w:semiHidden/>
    <w:unhideWhenUsed/>
    <w:rsid w:val="00AC47D2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7D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376E"/>
    <w:pPr>
      <w:autoSpaceDE w:val="0"/>
      <w:autoSpaceDN w:val="0"/>
      <w:adjustRightInd w:val="0"/>
    </w:pPr>
    <w:rPr>
      <w:color w:val="000000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rsid w:val="005F376E"/>
    <w:rPr>
      <w:rFonts w:ascii="Times New Roman" w:eastAsia="Times New Roman" w:hAnsi="Times New Roman" w:cs="Times New Roman"/>
      <w:color w:val="000000"/>
      <w:sz w:val="20"/>
      <w:szCs w:val="24"/>
      <w:lang w:eastAsia="it-IT"/>
    </w:rPr>
  </w:style>
  <w:style w:type="paragraph" w:styleId="ListParagraph">
    <w:name w:val="List Paragraph"/>
    <w:basedOn w:val="Normal"/>
    <w:uiPriority w:val="34"/>
    <w:qFormat/>
    <w:rsid w:val="00C67919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10300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030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t-IT" w:eastAsia="it-IT"/>
    </w:rPr>
  </w:style>
  <w:style w:type="table" w:styleId="TableGrid">
    <w:name w:val="Table Grid"/>
    <w:basedOn w:val="TableNormal"/>
    <w:uiPriority w:val="59"/>
    <w:rsid w:val="00103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31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character" w:styleId="SubtleReference">
    <w:name w:val="Subtle Reference"/>
    <w:basedOn w:val="DefaultParagraphFont"/>
    <w:uiPriority w:val="31"/>
    <w:qFormat/>
    <w:rsid w:val="00FC0A05"/>
    <w:rPr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151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D147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it-IT" w:eastAsia="it-IT"/>
    </w:rPr>
  </w:style>
  <w:style w:type="character" w:customStyle="1" w:styleId="apple-converted-space">
    <w:name w:val="apple-converted-space"/>
    <w:basedOn w:val="DefaultParagraphFont"/>
    <w:rsid w:val="003C47D7"/>
  </w:style>
  <w:style w:type="character" w:styleId="Hyperlink">
    <w:name w:val="Hyperlink"/>
    <w:basedOn w:val="DefaultParagraphFont"/>
    <w:uiPriority w:val="99"/>
    <w:unhideWhenUsed/>
    <w:rsid w:val="003E14A8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E14A8"/>
    <w:rPr>
      <w:rFonts w:asciiTheme="majorHAnsi" w:eastAsiaTheme="majorEastAsia" w:hAnsiTheme="majorHAnsi" w:cstheme="majorBidi"/>
      <w:b/>
      <w:bCs/>
      <w:i/>
      <w:iCs/>
      <w:color w:val="4F81BD" w:themeColor="accent1"/>
      <w:lang w:val="it-I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4A8"/>
    <w:rPr>
      <w:rFonts w:asciiTheme="majorHAnsi" w:eastAsiaTheme="majorEastAsia" w:hAnsiTheme="majorHAnsi" w:cstheme="majorBidi"/>
      <w:color w:val="243F60" w:themeColor="accent1" w:themeShade="7F"/>
      <w:lang w:val="it-I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4A8"/>
    <w:rPr>
      <w:rFonts w:asciiTheme="majorHAnsi" w:eastAsiaTheme="majorEastAsia" w:hAnsiTheme="majorHAnsi" w:cstheme="majorBidi"/>
      <w:i/>
      <w:iCs/>
      <w:color w:val="243F60" w:themeColor="accent1" w:themeShade="7F"/>
      <w:lang w:val="it-I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4A8"/>
    <w:rPr>
      <w:rFonts w:asciiTheme="majorHAnsi" w:eastAsiaTheme="majorEastAsia" w:hAnsiTheme="majorHAnsi" w:cstheme="majorBidi"/>
      <w:i/>
      <w:iCs/>
      <w:color w:val="404040" w:themeColor="text1" w:themeTint="BF"/>
      <w:lang w:val="it-I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4A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t-I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4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t-IT"/>
    </w:rPr>
  </w:style>
  <w:style w:type="paragraph" w:styleId="Title">
    <w:name w:val="Title"/>
    <w:basedOn w:val="Normal"/>
    <w:next w:val="Normal"/>
    <w:link w:val="TitleChar"/>
    <w:uiPriority w:val="10"/>
    <w:qFormat/>
    <w:rsid w:val="003E14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E14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A5B5B"/>
    <w:pPr>
      <w:tabs>
        <w:tab w:val="right" w:leader="dot" w:pos="9017"/>
      </w:tabs>
      <w:spacing w:before="120" w:after="120" w:line="276" w:lineRule="auto"/>
    </w:pPr>
    <w:rPr>
      <w:rFonts w:asciiTheme="minorHAnsi" w:eastAsiaTheme="minorHAnsi" w:hAnsiTheme="minorHAnsi" w:cstheme="minorBidi"/>
      <w:b/>
      <w:bCs/>
      <w:caps/>
      <w:sz w:val="20"/>
      <w:szCs w:val="20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14A8"/>
    <w:pPr>
      <w:spacing w:line="276" w:lineRule="auto"/>
      <w:ind w:left="220"/>
    </w:pPr>
    <w:rPr>
      <w:rFonts w:asciiTheme="minorHAnsi" w:eastAsiaTheme="minorHAnsi" w:hAnsiTheme="minorHAnsi" w:cstheme="minorBidi"/>
      <w:smallCap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3E14A8"/>
    <w:rPr>
      <w:b/>
      <w:bCs/>
      <w:i/>
      <w:iCs/>
      <w:color w:val="4F81BD" w:themeColor="accent1"/>
    </w:rPr>
  </w:style>
  <w:style w:type="paragraph" w:customStyle="1" w:styleId="Style1">
    <w:name w:val="Style1"/>
    <w:basedOn w:val="Heading1"/>
    <w:link w:val="Style1Char"/>
    <w:qFormat/>
    <w:rsid w:val="003E14A8"/>
    <w:pPr>
      <w:pBdr>
        <w:bottom w:val="single" w:sz="8" w:space="1" w:color="4F81BD" w:themeColor="accent1"/>
      </w:pBdr>
      <w:spacing w:line="276" w:lineRule="auto"/>
      <w:ind w:left="432" w:hanging="432"/>
    </w:pPr>
    <w:rPr>
      <w:b w:val="0"/>
      <w:color w:val="1F497D" w:themeColor="text2"/>
      <w:sz w:val="52"/>
    </w:rPr>
  </w:style>
  <w:style w:type="character" w:customStyle="1" w:styleId="Style1Char">
    <w:name w:val="Style1 Char"/>
    <w:basedOn w:val="Heading1Char"/>
    <w:link w:val="Style1"/>
    <w:rsid w:val="003E14A8"/>
    <w:rPr>
      <w:rFonts w:asciiTheme="majorHAnsi" w:eastAsiaTheme="majorEastAsia" w:hAnsiTheme="majorHAnsi" w:cstheme="majorBidi"/>
      <w:b w:val="0"/>
      <w:bCs/>
      <w:color w:val="1F497D" w:themeColor="text2"/>
      <w:sz w:val="52"/>
      <w:szCs w:val="28"/>
      <w:lang w:val="it-IT" w:eastAsia="it-IT"/>
    </w:rPr>
  </w:style>
  <w:style w:type="paragraph" w:styleId="Caption">
    <w:name w:val="caption"/>
    <w:basedOn w:val="Normal"/>
    <w:next w:val="Normal"/>
    <w:uiPriority w:val="35"/>
    <w:unhideWhenUsed/>
    <w:qFormat/>
    <w:rsid w:val="002E5603"/>
    <w:pPr>
      <w:spacing w:after="200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0E007E"/>
  </w:style>
  <w:style w:type="character" w:customStyle="1" w:styleId="apple-style-span">
    <w:name w:val="apple-style-span"/>
    <w:basedOn w:val="DefaultParagraphFont"/>
    <w:rsid w:val="00783F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7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513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10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47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14A8"/>
    <w:pPr>
      <w:keepNext/>
      <w:keepLines/>
      <w:spacing w:before="200" w:line="2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4A8"/>
    <w:pPr>
      <w:keepNext/>
      <w:keepLines/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4A8"/>
    <w:pPr>
      <w:keepNext/>
      <w:keepLines/>
      <w:spacing w:before="200" w:line="276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4A8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4A8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4A8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7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C47D2"/>
  </w:style>
  <w:style w:type="paragraph" w:styleId="Footer">
    <w:name w:val="footer"/>
    <w:basedOn w:val="Normal"/>
    <w:link w:val="FooterChar"/>
    <w:uiPriority w:val="99"/>
    <w:unhideWhenUsed/>
    <w:rsid w:val="00AC47D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C47D2"/>
  </w:style>
  <w:style w:type="paragraph" w:styleId="BalloonText">
    <w:name w:val="Balloon Text"/>
    <w:basedOn w:val="Normal"/>
    <w:link w:val="BalloonTextChar"/>
    <w:uiPriority w:val="99"/>
    <w:semiHidden/>
    <w:unhideWhenUsed/>
    <w:rsid w:val="00AC47D2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7D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376E"/>
    <w:pPr>
      <w:autoSpaceDE w:val="0"/>
      <w:autoSpaceDN w:val="0"/>
      <w:adjustRightInd w:val="0"/>
    </w:pPr>
    <w:rPr>
      <w:color w:val="000000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rsid w:val="005F376E"/>
    <w:rPr>
      <w:rFonts w:ascii="Times New Roman" w:eastAsia="Times New Roman" w:hAnsi="Times New Roman" w:cs="Times New Roman"/>
      <w:color w:val="000000"/>
      <w:sz w:val="20"/>
      <w:szCs w:val="24"/>
      <w:lang w:eastAsia="it-IT"/>
    </w:rPr>
  </w:style>
  <w:style w:type="paragraph" w:styleId="ListParagraph">
    <w:name w:val="List Paragraph"/>
    <w:basedOn w:val="Normal"/>
    <w:uiPriority w:val="34"/>
    <w:qFormat/>
    <w:rsid w:val="00C67919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10300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0300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t-IT" w:eastAsia="it-IT"/>
    </w:rPr>
  </w:style>
  <w:style w:type="table" w:styleId="TableGrid">
    <w:name w:val="Table Grid"/>
    <w:basedOn w:val="TableNormal"/>
    <w:uiPriority w:val="59"/>
    <w:rsid w:val="00103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31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character" w:styleId="SubtleReference">
    <w:name w:val="Subtle Reference"/>
    <w:basedOn w:val="DefaultParagraphFont"/>
    <w:uiPriority w:val="31"/>
    <w:qFormat/>
    <w:rsid w:val="00FC0A05"/>
    <w:rPr>
      <w:smallCaps/>
      <w:color w:val="C0504D" w:themeColor="accent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151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Heading3Char">
    <w:name w:val="Heading 3 Char"/>
    <w:basedOn w:val="DefaultParagraphFont"/>
    <w:link w:val="Heading3"/>
    <w:uiPriority w:val="9"/>
    <w:rsid w:val="00D147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it-IT" w:eastAsia="it-IT"/>
    </w:rPr>
  </w:style>
  <w:style w:type="character" w:customStyle="1" w:styleId="apple-converted-space">
    <w:name w:val="apple-converted-space"/>
    <w:basedOn w:val="DefaultParagraphFont"/>
    <w:rsid w:val="003C47D7"/>
  </w:style>
  <w:style w:type="character" w:styleId="Hyperlink">
    <w:name w:val="Hyperlink"/>
    <w:basedOn w:val="DefaultParagraphFont"/>
    <w:uiPriority w:val="99"/>
    <w:unhideWhenUsed/>
    <w:rsid w:val="003E14A8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3E14A8"/>
    <w:rPr>
      <w:rFonts w:asciiTheme="majorHAnsi" w:eastAsiaTheme="majorEastAsia" w:hAnsiTheme="majorHAnsi" w:cstheme="majorBidi"/>
      <w:b/>
      <w:bCs/>
      <w:i/>
      <w:iCs/>
      <w:color w:val="4F81BD" w:themeColor="accent1"/>
      <w:lang w:val="it-I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4A8"/>
    <w:rPr>
      <w:rFonts w:asciiTheme="majorHAnsi" w:eastAsiaTheme="majorEastAsia" w:hAnsiTheme="majorHAnsi" w:cstheme="majorBidi"/>
      <w:color w:val="243F60" w:themeColor="accent1" w:themeShade="7F"/>
      <w:lang w:val="it-I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4A8"/>
    <w:rPr>
      <w:rFonts w:asciiTheme="majorHAnsi" w:eastAsiaTheme="majorEastAsia" w:hAnsiTheme="majorHAnsi" w:cstheme="majorBidi"/>
      <w:i/>
      <w:iCs/>
      <w:color w:val="243F60" w:themeColor="accent1" w:themeShade="7F"/>
      <w:lang w:val="it-I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4A8"/>
    <w:rPr>
      <w:rFonts w:asciiTheme="majorHAnsi" w:eastAsiaTheme="majorEastAsia" w:hAnsiTheme="majorHAnsi" w:cstheme="majorBidi"/>
      <w:i/>
      <w:iCs/>
      <w:color w:val="404040" w:themeColor="text1" w:themeTint="BF"/>
      <w:lang w:val="it-I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4A8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t-I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4A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t-IT"/>
    </w:rPr>
  </w:style>
  <w:style w:type="paragraph" w:styleId="Title">
    <w:name w:val="Title"/>
    <w:basedOn w:val="Normal"/>
    <w:next w:val="Normal"/>
    <w:link w:val="TitleChar"/>
    <w:uiPriority w:val="10"/>
    <w:qFormat/>
    <w:rsid w:val="003E14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3E14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it-IT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A5B5B"/>
    <w:pPr>
      <w:tabs>
        <w:tab w:val="right" w:leader="dot" w:pos="9017"/>
      </w:tabs>
      <w:spacing w:before="120" w:after="120" w:line="276" w:lineRule="auto"/>
    </w:pPr>
    <w:rPr>
      <w:rFonts w:asciiTheme="minorHAnsi" w:eastAsiaTheme="minorHAnsi" w:hAnsiTheme="minorHAnsi" w:cstheme="minorBidi"/>
      <w:b/>
      <w:bCs/>
      <w:caps/>
      <w:sz w:val="20"/>
      <w:szCs w:val="20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14A8"/>
    <w:pPr>
      <w:spacing w:line="276" w:lineRule="auto"/>
      <w:ind w:left="220"/>
    </w:pPr>
    <w:rPr>
      <w:rFonts w:asciiTheme="minorHAnsi" w:eastAsiaTheme="minorHAnsi" w:hAnsiTheme="minorHAnsi" w:cstheme="minorBidi"/>
      <w:smallCap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3E14A8"/>
    <w:rPr>
      <w:b/>
      <w:bCs/>
      <w:i/>
      <w:iCs/>
      <w:color w:val="4F81BD" w:themeColor="accent1"/>
    </w:rPr>
  </w:style>
  <w:style w:type="paragraph" w:customStyle="1" w:styleId="Style1">
    <w:name w:val="Style1"/>
    <w:basedOn w:val="Heading1"/>
    <w:link w:val="Style1Char"/>
    <w:qFormat/>
    <w:rsid w:val="003E14A8"/>
    <w:pPr>
      <w:pBdr>
        <w:bottom w:val="single" w:sz="8" w:space="1" w:color="4F81BD" w:themeColor="accent1"/>
      </w:pBdr>
      <w:spacing w:line="276" w:lineRule="auto"/>
      <w:ind w:left="432" w:hanging="432"/>
    </w:pPr>
    <w:rPr>
      <w:b w:val="0"/>
      <w:color w:val="1F497D" w:themeColor="text2"/>
      <w:sz w:val="52"/>
    </w:rPr>
  </w:style>
  <w:style w:type="character" w:customStyle="1" w:styleId="Style1Char">
    <w:name w:val="Style1 Char"/>
    <w:basedOn w:val="Heading1Char"/>
    <w:link w:val="Style1"/>
    <w:rsid w:val="003E14A8"/>
    <w:rPr>
      <w:rFonts w:asciiTheme="majorHAnsi" w:eastAsiaTheme="majorEastAsia" w:hAnsiTheme="majorHAnsi" w:cstheme="majorBidi"/>
      <w:b w:val="0"/>
      <w:bCs/>
      <w:color w:val="1F497D" w:themeColor="text2"/>
      <w:sz w:val="52"/>
      <w:szCs w:val="28"/>
      <w:lang w:val="it-IT" w:eastAsia="it-IT"/>
    </w:rPr>
  </w:style>
  <w:style w:type="paragraph" w:styleId="Caption">
    <w:name w:val="caption"/>
    <w:basedOn w:val="Normal"/>
    <w:next w:val="Normal"/>
    <w:uiPriority w:val="35"/>
    <w:unhideWhenUsed/>
    <w:qFormat/>
    <w:rsid w:val="002E5603"/>
    <w:pPr>
      <w:spacing w:after="200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0E007E"/>
  </w:style>
  <w:style w:type="character" w:customStyle="1" w:styleId="apple-style-span">
    <w:name w:val="apple-style-span"/>
    <w:basedOn w:val="DefaultParagraphFont"/>
    <w:rsid w:val="00783F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7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5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yperlink" Target="http://www.ales.eu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ales.eu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Man11</b:Tag>
    <b:SourceType>Report</b:SourceType>
    <b:Guid>{65AC1941-8C03-4A9D-A370-7AEB8327BB5D}</b:Guid>
    <b:Author>
      <b:Author>
        <b:NameList>
          <b:Person>
            <b:Last>Mangeruca</b:Last>
            <b:First>L.,</b:First>
            <b:Middle>Ferrari, A., Sangiovanni-Vincentelli, A.</b:Middle>
          </b:Person>
        </b:NameList>
      </b:Author>
    </b:Author>
    <b:Title>Slides from the 4th META II PI meeting</b:Title>
    <b:Year>2011</b:Year>
    <b:City>Nashville</b:City>
    <b:RefOrder>1</b:RefOrder>
  </b:Source>
  <b:Source>
    <b:Tag>EKJ06</b:Tag>
    <b:SourceType>ConferenceProceedings</b:SourceType>
    <b:Guid>{DD21187C-7A4C-4EAA-9BA1-A54EC41AAA9F}</b:Guid>
    <b:Title>Towards a formal foundation for domain specific modeling languages</b:Title>
    <b:Year>2006</b:Year>
    <b:City>New York</b:City>
    <b:Publisher>ACM</b:Publisher>
    <b:Pages>53-62</b:Pages>
    <b:Author>
      <b:Author>
        <b:NameList>
          <b:Person>
            <b:Last>Jackson</b:Last>
            <b:First>E.</b:First>
            <b:Middle>K., Sztipanovits, J.</b:Middle>
          </b:Person>
        </b:NameList>
      </b:Author>
    </b:Author>
    <b:ConferenceName>6th ACM &amp; IEEE International conference on Embedded software</b:ConferenceName>
    <b:RefOrder>2</b:RefOrder>
  </b:Source>
  <b:Source>
    <b:Tag>Van11</b:Tag>
    <b:SourceType>Report</b:SourceType>
    <b:Guid>{590F2B83-AEE1-4D27-9055-CC9A3EC9C408}</b:Guid>
    <b:Title>Slides from the 4th META II PI meeting</b:Title>
    <b:Year>2011</b:Year>
    <b:City>Nashville</b:City>
    <b:Author>
      <b:Author>
        <b:NameList>
          <b:Person>
            <b:Last>Vanderbilt</b:Last>
            <b:First>Boeing,</b:First>
            <b:Middle>GT</b:Middle>
          </b:Person>
        </b:NameList>
      </b:Author>
    </b:Author>
    <b:RefOrder>3</b:RefOrder>
  </b:Source>
  <b:Source>
    <b:Tag>LMa11</b:Tag>
    <b:SourceType>Report</b:SourceType>
    <b:Guid>{8C7839C0-4DA4-4FE7-B8C7-D4B704C25F90}</b:Guid>
    <b:Author>
      <b:Author>
        <b:NameList>
          <b:Person>
            <b:Last>Mangeruca</b:Last>
            <b:First>L.,</b:First>
            <b:Middle>Ferrari, A., Sangiovanni-Vincentelli, A.</b:Middle>
          </b:Person>
        </b:NameList>
      </b:Author>
    </b:Author>
    <b:Title>The Semantics of Heterogeneous Models</b:Title>
    <b:Year>2011</b:Year>
    <b:RefOrder>4</b:RefOrder>
  </b:Source>
  <b:Source>
    <b:Tag>Sin07</b:Tag>
    <b:SourceType>ArticleInAPeriodical</b:SourceType>
    <b:Guid>{A1CA41C1-8322-4F86-8892-084533742180}</b:Guid>
    <b:Title>Common semantics for use cases and task models</b:Title>
    <b:Year>2007</b:Year>
    <b:Author>
      <b:Author>
        <b:NameList>
          <b:Person>
            <b:Last>Sinnig</b:Last>
            <b:First>D.,</b:First>
            <b:Middle>Chalin, P., Khendek, F.</b:Middle>
          </b:Person>
        </b:NameList>
      </b:Author>
    </b:Author>
    <b:PeriodicalTitle>Lecture Notes in Computer Science</b:PeriodicalTitle>
    <b:Pages>579-598</b:Pages>
    <b:RefOrder>5</b:RefOrder>
  </b:Source>
  <b:Source>
    <b:Tag>Zhu06</b:Tag>
    <b:SourceType>ConferenceProceedings</b:SourceType>
    <b:Guid>{0B19A992-EADE-4014-B6A1-063E920AA0E6}</b:Guid>
    <b:Author>
      <b:Author>
        <b:NameList>
          <b:Person>
            <b:Last>Zhu</b:Last>
            <b:First>Q.,</b:First>
            <b:Middle>Davare, A., Sangiovanni-Vincentelli, A.</b:Middle>
          </b:Person>
        </b:NameList>
      </b:Author>
    </b:Author>
    <b:Title>A semantic-driven synthesis flow for platform-based design</b:Title>
    <b:Year>2006</b:Year>
    <b:Pages>199</b:Pages>
    <b:ConferenceName>Fomal Methods and Models for Co-Design</b:ConferenceName>
    <b:City>Napa</b:City>
    <b:RefOrder>6</b:RefOrder>
  </b:Source>
  <b:Source>
    <b:Tag>Che05</b:Tag>
    <b:SourceType>ConferenceProceedings</b:SourceType>
    <b:Guid>{BAC71647-1DBB-42DC-A17A-4468940BF48D}</b:Guid>
    <b:Author>
      <b:Author>
        <b:NameList>
          <b:Person>
            <b:Last>Chen</b:Last>
            <b:First>K.,</b:First>
            <b:Middle>Sztipanovits, J., Neema, S.</b:Middle>
          </b:Person>
        </b:NameList>
      </b:Author>
    </b:Author>
    <b:Title>Toward a semantic anchoring infrastructure for domain-specific modeling languages</b:Title>
    <b:Pages>35-43</b:Pages>
    <b:Year>2005</b:Year>
    <b:ConferenceName>International Conference on Embedded Software (EMSOFT)</b:ConferenceName>
    <b:City>Jersey City</b:City>
    <b:Publisher>ACM</b:Publisher>
    <b:RefOrder>7</b:RefOrder>
  </b:Source>
  <b:Source>
    <b:Tag>Zhu07</b:Tag>
    <b:SourceType>Report</b:SourceType>
    <b:Guid>{3F0DF21F-0243-457C-90D8-F504EAA85DB5}</b:Guid>
    <b:Author>
      <b:Author>
        <b:NameList>
          <b:Person>
            <b:Last>Zhu</b:Last>
            <b:First>Q.</b:First>
          </b:Person>
        </b:NameList>
      </b:Author>
    </b:Author>
    <b:Title>Semantic driven synthesis for heterogeneous systems</b:Title>
    <b:Year>2007</b:Year>
    <b:City>Berkeley</b:City>
    <b:Publisher>UCB-EECS</b:Publisher>
    <b:RefOrder>8</b:RefOrder>
  </b:Source>
  <b:Source>
    <b:Tag>Mad06</b:Tag>
    <b:SourceType>ConferenceProceedings</b:SourceType>
    <b:Guid>{842FF2FD-27DA-49F9-BAAC-F1935E0397F4}</b:Guid>
    <b:Title> Domain-specific modeling of power aware distributed real-time systems</b:Title>
    <b:Year>2006</b:Year>
    <b:Publisher>Springer</b:Publisher>
    <b:City>Samos</b:City>
    <b:Author>
      <b:Author>
        <b:NameList>
          <b:Person>
            <b:Last>Madl</b:Last>
            <b:First>G.,</b:First>
            <b:Middle>Dutt, N.</b:Middle>
          </b:Person>
        </b:NameList>
      </b:Author>
    </b:Author>
    <b:Pages>59-68</b:Pages>
    <b:ConferenceName>SAMOS</b:ConferenceName>
    <b:RefOrder>9</b:RefOrder>
  </b:Source>
  <b:Source>
    <b:Tag>Bal04</b:Tag>
    <b:SourceType>JournalArticle</b:SourceType>
    <b:Guid>{D683EFCB-1F28-4A15-8474-C86C600DE33E}</b:Guid>
    <b:Title>Metropolis: a design environment for heterogeneous systems</b:Title>
    <b:Pages>465-496</b:Pages>
    <b:Year>2004</b:Year>
    <b:Author>
      <b:Author>
        <b:NameList>
          <b:Person>
            <b:Last>Balarin</b:Last>
            <b:First>F.,</b:First>
            <b:Middle>Hsieh, H., Lavagno, L., Passerone, C., Pinto, A., Sangiovanni-Vincentelli, A., Watanabe, Y., Yang, G.</b:Middle>
          </b:Person>
        </b:NameList>
      </b:Author>
    </b:Author>
    <b:JournalName>Multiprocessor Systems-on-Chips</b:JournalName>
    <b:RefOrder>10</b:RefOrder>
  </b:Source>
  <b:Source>
    <b:Tag>Mat08</b:Tag>
    <b:SourceType>JournalArticle</b:SourceType>
    <b:Guid>{ADC2B3C7-A09D-4A9A-9696-E0B7BB933A4C}</b:Guid>
    <b:Author>
      <b:Author>
        <b:NameList>
          <b:Person>
            <b:Last>Mathaikutty</b:Last>
            <b:First>D.,</b:First>
            <b:Middle>Patel, H., Shukla, S., Jantsch, A.</b:Middle>
          </b:Person>
        </b:NameList>
      </b:Author>
    </b:Author>
    <b:Title>SML-Sys: a functional framework with multiple models of computation for modeling heterogeneous system</b:Title>
    <b:Pages>1-30</b:Pages>
    <b:Year>2008</b:Year>
    <b:JournalName>Design Automation for Embedded Systems</b:JournalName>
    <b:RefOrder>11</b:RefOrder>
  </b:Source>
  <b:Source>
    <b:Tag>San04</b:Tag>
    <b:SourceType>JournalArticle</b:SourceType>
    <b:Guid>{5FDDD049-3079-4CA8-B6EA-DF03D10CA30A}</b:Guid>
    <b:Author>
      <b:Author>
        <b:NameList>
          <b:Person>
            <b:Last>Sander</b:Last>
            <b:First>I.,</b:First>
            <b:Middle>Jantsch, A.</b:Middle>
          </b:Person>
        </b:NameList>
      </b:Author>
    </b:Author>
    <b:Title>System modeling and transformational design refinement in ForSyDe</b:Title>
    <b:JournalName>IEEE Transactions on Integrated Circuits and Systems</b:JournalName>
    <b:Year>2004</b:Year>
    <b:Pages>17-32</b:Pages>
    <b:RefOrder>12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DCC4A5309B9D4CA352512F517B29D3" ma:contentTypeVersion="0" ma:contentTypeDescription="Create a new document." ma:contentTypeScope="" ma:versionID="a0a978dd369a795ffbff886a636d0ea3">
  <xsd:schema xmlns:xsd="http://www.w3.org/2001/XMLSchema" xmlns:xs="http://www.w3.org/2001/XMLSchema" xmlns:p="http://schemas.microsoft.com/office/2006/metadata/properties" xmlns:ns2="f1607367-dd94-478a-99af-50a3f7a00b4d" targetNamespace="http://schemas.microsoft.com/office/2006/metadata/properties" ma:root="true" ma:fieldsID="fa36dada62bb9efc4c93352bebcd032d" ns2:_="">
    <xsd:import namespace="f1607367-dd94-478a-99af-50a3f7a00b4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607367-dd94-478a-99af-50a3f7a00b4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E565B2-AE12-4AD8-BBD1-25DC10CB03A3}"/>
</file>

<file path=customXml/itemProps2.xml><?xml version="1.0" encoding="utf-8"?>
<ds:datastoreItem xmlns:ds="http://schemas.openxmlformats.org/officeDocument/2006/customXml" ds:itemID="{46A446DC-F7C3-4365-9721-93241C8118F3}"/>
</file>

<file path=customXml/itemProps3.xml><?xml version="1.0" encoding="utf-8"?>
<ds:datastoreItem xmlns:ds="http://schemas.openxmlformats.org/officeDocument/2006/customXml" ds:itemID="{3FBEBE2C-1E47-4A30-B873-B5FA810AC7C8}"/>
</file>

<file path=customXml/itemProps4.xml><?xml version="1.0" encoding="utf-8"?>
<ds:datastoreItem xmlns:ds="http://schemas.openxmlformats.org/officeDocument/2006/customXml" ds:itemID="{A26DD770-DE35-4369-BBAA-662FCA1784FC}"/>
</file>

<file path=customXml/itemProps5.xml><?xml version="1.0" encoding="utf-8"?>
<ds:datastoreItem xmlns:ds="http://schemas.openxmlformats.org/officeDocument/2006/customXml" ds:itemID="{38B34FDF-406B-411E-81AB-39E63543DE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5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 Ferrari</dc:creator>
  <cp:lastModifiedBy>Henry Broodney</cp:lastModifiedBy>
  <cp:revision>172</cp:revision>
  <cp:lastPrinted>2010-05-25T17:51:00Z</cp:lastPrinted>
  <dcterms:created xsi:type="dcterms:W3CDTF">2011-06-16T18:34:00Z</dcterms:created>
  <dcterms:modified xsi:type="dcterms:W3CDTF">2011-09-28T21:21:00Z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0x0101003CDCC4A5309B9D4CA352512F517B29D3</vt:lpwstr>
  </property>
</Properties>
</file>