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78F5" w:rsidRPr="002178F5" w:rsidRDefault="002178F5" w:rsidP="002178F5">
      <w:pPr>
        <w:jc w:val="center"/>
        <w:rPr>
          <w:rFonts w:ascii="Arial" w:hAnsi="Arial" w:cs="Arial"/>
          <w:i/>
          <w:sz w:val="20"/>
          <w:szCs w:val="20"/>
        </w:rPr>
      </w:pPr>
      <w:r w:rsidRPr="002178F5">
        <w:rPr>
          <w:rFonts w:ascii="Arial" w:hAnsi="Arial" w:cs="Arial"/>
          <w:i/>
          <w:sz w:val="20"/>
          <w:szCs w:val="20"/>
        </w:rPr>
        <w:t>Delivered to the Government in Accordance with Contract FA8650-10-C-7080</w:t>
      </w:r>
    </w:p>
    <w:p w:rsidR="002178F5" w:rsidRDefault="002178F5" w:rsidP="006B6F61">
      <w:pPr>
        <w:jc w:val="center"/>
        <w:rPr>
          <w:rFonts w:ascii="Times New Roman" w:hAnsi="Times New Roman"/>
          <w:b/>
          <w:sz w:val="32"/>
          <w:u w:val="single"/>
        </w:rPr>
      </w:pPr>
    </w:p>
    <w:p w:rsidR="00D7567B" w:rsidRPr="00F01CC5" w:rsidRDefault="006B6F61" w:rsidP="006B6F61">
      <w:pPr>
        <w:jc w:val="center"/>
        <w:rPr>
          <w:rFonts w:ascii="Times New Roman" w:hAnsi="Times New Roman"/>
          <w:b/>
          <w:sz w:val="32"/>
          <w:u w:val="single"/>
        </w:rPr>
      </w:pPr>
      <w:r w:rsidRPr="00F01CC5">
        <w:rPr>
          <w:rFonts w:ascii="Times New Roman" w:hAnsi="Times New Roman"/>
          <w:b/>
          <w:sz w:val="32"/>
          <w:u w:val="single"/>
        </w:rPr>
        <w:t>Gray-Box Optimization</w:t>
      </w:r>
    </w:p>
    <w:p w:rsidR="00AB4D49" w:rsidRDefault="00AB4D49" w:rsidP="00AB4D49">
      <w:pPr>
        <w:jc w:val="both"/>
        <w:rPr>
          <w:rFonts w:ascii="Times New Roman" w:hAnsi="Times New Roman"/>
          <w:b/>
        </w:rPr>
      </w:pPr>
      <w:bookmarkStart w:id="0" w:name="OLE_LINK5"/>
      <w:bookmarkStart w:id="1" w:name="OLE_LINK6"/>
      <w:bookmarkStart w:id="2" w:name="OLE_LINK7"/>
      <w:bookmarkStart w:id="3" w:name="OLE_LINK8"/>
      <w:bookmarkStart w:id="4" w:name="OLE_LINK9"/>
      <w:r w:rsidRPr="00F01CC5">
        <w:rPr>
          <w:rFonts w:ascii="Times New Roman" w:hAnsi="Times New Roman"/>
          <w:b/>
        </w:rPr>
        <w:t xml:space="preserve">Motivation: </w:t>
      </w:r>
    </w:p>
    <w:p w:rsidR="00A7341D" w:rsidRPr="00F01CC5" w:rsidRDefault="00A7341D" w:rsidP="00AB4D49">
      <w:pPr>
        <w:jc w:val="both"/>
        <w:rPr>
          <w:rFonts w:ascii="Times New Roman" w:hAnsi="Times New Roman"/>
          <w:b/>
        </w:rPr>
      </w:pPr>
    </w:p>
    <w:bookmarkEnd w:id="2"/>
    <w:bookmarkEnd w:id="3"/>
    <w:bookmarkEnd w:id="4"/>
    <w:p w:rsidR="00250341" w:rsidRPr="00F01CC5" w:rsidRDefault="00250341" w:rsidP="008F520C">
      <w:pPr>
        <w:spacing w:after="120"/>
        <w:ind w:firstLine="360"/>
        <w:jc w:val="both"/>
        <w:rPr>
          <w:rFonts w:ascii="Times New Roman" w:hAnsi="Times New Roman"/>
        </w:rPr>
      </w:pPr>
      <w:r w:rsidRPr="00F01CC5">
        <w:rPr>
          <w:rFonts w:ascii="Times New Roman" w:hAnsi="Times New Roman"/>
        </w:rPr>
        <w:t xml:space="preserve">In system models, explicit mathematical models are not always available or accessible for all components/sub-systems. Such models are called black-box models. </w:t>
      </w:r>
      <w:bookmarkEnd w:id="0"/>
      <w:bookmarkEnd w:id="1"/>
      <w:r w:rsidRPr="00F01CC5">
        <w:rPr>
          <w:rFonts w:ascii="Times New Roman" w:hAnsi="Times New Roman"/>
        </w:rPr>
        <w:t xml:space="preserve">Some of the classic examples of black box models are high-fidelity simulation codes (e.g. FEM or CFD), and models provided by suppliers that are in executable format. </w:t>
      </w:r>
    </w:p>
    <w:p w:rsidR="00250341" w:rsidRPr="00F01CC5" w:rsidRDefault="00753F66" w:rsidP="008F520C">
      <w:pPr>
        <w:spacing w:after="120"/>
        <w:ind w:firstLine="360"/>
        <w:jc w:val="both"/>
        <w:rPr>
          <w:rFonts w:ascii="Times New Roman" w:hAnsi="Times New Roman"/>
        </w:rPr>
      </w:pPr>
      <w:r w:rsidRPr="00F01CC5">
        <w:rPr>
          <w:rFonts w:ascii="Times New Roman" w:hAnsi="Times New Roman"/>
        </w:rPr>
        <w:t>A number of b</w:t>
      </w:r>
      <w:r w:rsidR="00250341" w:rsidRPr="00F01CC5">
        <w:rPr>
          <w:rFonts w:ascii="Times New Roman" w:hAnsi="Times New Roman"/>
        </w:rPr>
        <w:t>lack-box optimization techniques focus on handling such models</w:t>
      </w:r>
      <w:r w:rsidRPr="00F01CC5">
        <w:rPr>
          <w:rFonts w:ascii="Times New Roman" w:hAnsi="Times New Roman"/>
        </w:rPr>
        <w:t xml:space="preserve">, e.g. Genetic Algorithm (GA). These black-box optimization techniques are primarily focused on avoiding the use of gradients, which are difficult to generate for black-box functions. </w:t>
      </w:r>
    </w:p>
    <w:p w:rsidR="00250341" w:rsidRPr="00F01CC5" w:rsidRDefault="00753F66" w:rsidP="008F520C">
      <w:pPr>
        <w:spacing w:after="120"/>
        <w:ind w:firstLine="360"/>
        <w:jc w:val="both"/>
        <w:rPr>
          <w:rFonts w:ascii="Times New Roman" w:hAnsi="Times New Roman"/>
        </w:rPr>
      </w:pPr>
      <w:bookmarkStart w:id="5" w:name="OLE_LINK3"/>
      <w:bookmarkStart w:id="6" w:name="OLE_LINK4"/>
      <w:r w:rsidRPr="00F01CC5">
        <w:rPr>
          <w:rFonts w:ascii="Times New Roman" w:hAnsi="Times New Roman"/>
        </w:rPr>
        <w:t xml:space="preserve">However, there are </w:t>
      </w:r>
      <w:r w:rsidR="00250341" w:rsidRPr="00F01CC5">
        <w:rPr>
          <w:rFonts w:ascii="Times New Roman" w:hAnsi="Times New Roman"/>
        </w:rPr>
        <w:t>many instances</w:t>
      </w:r>
      <w:r w:rsidRPr="00F01CC5">
        <w:rPr>
          <w:rFonts w:ascii="Times New Roman" w:hAnsi="Times New Roman"/>
        </w:rPr>
        <w:t xml:space="preserve"> when the entire system model is not in black-box format. Many times,</w:t>
      </w:r>
      <w:r w:rsidR="00250341" w:rsidRPr="00F01CC5">
        <w:rPr>
          <w:rFonts w:ascii="Times New Roman" w:hAnsi="Times New Roman"/>
        </w:rPr>
        <w:t xml:space="preserve"> mathematical equations are indeed available for a subset of the system, such as component connectivity information</w:t>
      </w:r>
      <w:r w:rsidRPr="00F01CC5">
        <w:rPr>
          <w:rFonts w:ascii="Times New Roman" w:hAnsi="Times New Roman"/>
        </w:rPr>
        <w:t xml:space="preserve">. We call such models as </w:t>
      </w:r>
      <w:r w:rsidRPr="00F01CC5">
        <w:rPr>
          <w:rFonts w:ascii="Times New Roman" w:hAnsi="Times New Roman"/>
          <w:i/>
        </w:rPr>
        <w:t>Gray-box models</w:t>
      </w:r>
      <w:r w:rsidRPr="00F01CC5">
        <w:rPr>
          <w:rFonts w:ascii="Times New Roman" w:hAnsi="Times New Roman"/>
        </w:rPr>
        <w:t>. This nomenclature indicates that a system model is comprised of mix of black-box (</w:t>
      </w:r>
      <w:bookmarkStart w:id="7" w:name="OLE_LINK1"/>
      <w:bookmarkStart w:id="8" w:name="OLE_LINK2"/>
      <w:r w:rsidRPr="00F01CC5">
        <w:rPr>
          <w:rFonts w:ascii="Times New Roman" w:hAnsi="Times New Roman"/>
        </w:rPr>
        <w:t>mathematical formulation NOT available</w:t>
      </w:r>
      <w:bookmarkEnd w:id="7"/>
      <w:bookmarkEnd w:id="8"/>
      <w:r w:rsidRPr="00F01CC5">
        <w:rPr>
          <w:rFonts w:ascii="Times New Roman" w:hAnsi="Times New Roman"/>
        </w:rPr>
        <w:t>) and white-box (mathematical formulation available) functions.</w:t>
      </w:r>
    </w:p>
    <w:p w:rsidR="00AB4D49" w:rsidRPr="00F01CC5" w:rsidRDefault="00AB4D49" w:rsidP="008F520C">
      <w:pPr>
        <w:spacing w:after="120"/>
        <w:ind w:firstLine="360"/>
        <w:jc w:val="both"/>
        <w:rPr>
          <w:rFonts w:ascii="Times New Roman" w:hAnsi="Times New Roman"/>
        </w:rPr>
      </w:pPr>
      <w:r w:rsidRPr="00F01CC5">
        <w:rPr>
          <w:rFonts w:ascii="Times New Roman" w:hAnsi="Times New Roman"/>
        </w:rPr>
        <w:t>Although significant progress has been made in the area of mathematical and black-box optimization, n</w:t>
      </w:r>
      <w:r w:rsidR="00250341" w:rsidRPr="00F01CC5">
        <w:rPr>
          <w:rFonts w:ascii="Times New Roman" w:hAnsi="Times New Roman"/>
        </w:rPr>
        <w:t>o clear principles exists on how to formulate optimization for system models that contain both white and black-box functions (i.e. gray- box functions)</w:t>
      </w:r>
      <w:r w:rsidRPr="00F01CC5">
        <w:rPr>
          <w:rFonts w:ascii="Times New Roman" w:hAnsi="Times New Roman"/>
        </w:rPr>
        <w:t xml:space="preserve">. </w:t>
      </w:r>
    </w:p>
    <w:p w:rsidR="00F01CC5" w:rsidRDefault="00AB4D49" w:rsidP="008F520C">
      <w:pPr>
        <w:spacing w:after="120"/>
        <w:ind w:firstLine="360"/>
        <w:jc w:val="both"/>
        <w:rPr>
          <w:rFonts w:ascii="Times New Roman" w:hAnsi="Times New Roman"/>
        </w:rPr>
      </w:pPr>
      <w:r w:rsidRPr="00F01CC5">
        <w:rPr>
          <w:rFonts w:ascii="Times New Roman" w:hAnsi="Times New Roman"/>
        </w:rPr>
        <w:t xml:space="preserve">We have developed a seamless optimization approach that can handle any types of systems models – White, Gray, and Black box. The approach appears to be robust. Also, we demonstrate that formulating gray-box structure that maintains dependency (our approach) is faster than treating entire model as black-box function (conventional approach).  </w:t>
      </w:r>
      <w:bookmarkEnd w:id="5"/>
      <w:bookmarkEnd w:id="6"/>
    </w:p>
    <w:p w:rsidR="006B6F61" w:rsidRPr="00F01CC5" w:rsidRDefault="006B6F61" w:rsidP="00F01CC5">
      <w:pPr>
        <w:ind w:firstLine="360"/>
        <w:jc w:val="both"/>
        <w:rPr>
          <w:rFonts w:ascii="Times New Roman" w:hAnsi="Times New Roman"/>
        </w:rPr>
      </w:pPr>
    </w:p>
    <w:p w:rsidR="00F01CC5" w:rsidRPr="00F01CC5" w:rsidRDefault="00F01CC5" w:rsidP="00F01CC5">
      <w:pPr>
        <w:keepNext/>
        <w:jc w:val="center"/>
        <w:rPr>
          <w:rFonts w:ascii="Times New Roman" w:hAnsi="Times New Roman"/>
        </w:rPr>
      </w:pPr>
      <w:r w:rsidRPr="00F01CC5">
        <w:rPr>
          <w:rFonts w:ascii="Times New Roman" w:hAnsi="Times New Roman"/>
        </w:rPr>
        <w:drawing>
          <wp:inline distT="0" distB="0" distL="0" distR="0">
            <wp:extent cx="4927896" cy="2960370"/>
            <wp:effectExtent l="0" t="0" r="0" b="0"/>
            <wp:docPr id="4" name="Object 4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12192000" cy="7478256"/>
                      <a:chOff x="10134600" y="3962400"/>
                      <a:chExt cx="12192000" cy="7478256"/>
                    </a:xfrm>
                  </a:grpSpPr>
                  <a:grpSp>
                    <a:nvGrpSpPr>
                      <a:cNvPr id="114" name="Group 113"/>
                      <a:cNvGrpSpPr/>
                    </a:nvGrpSpPr>
                    <a:grpSpPr>
                      <a:xfrm>
                        <a:off x="10134600" y="4267200"/>
                        <a:ext cx="12192000" cy="7173456"/>
                        <a:chOff x="10134600" y="4267200"/>
                        <a:chExt cx="12192000" cy="7173456"/>
                      </a:xfrm>
                    </a:grpSpPr>
                    <a:sp>
                      <a:nvSpPr>
                        <a:cNvPr id="327" name="Rectangle 326"/>
                        <a:cNvSpPr/>
                      </a:nvSpPr>
                      <a:spPr>
                        <a:xfrm>
                          <a:off x="10242334" y="5891611"/>
                          <a:ext cx="3339765" cy="2436616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a:spPr>
                      <a:txSp>
                        <a:txBody>
                          <a:bodyPr rtlCol="0" anchor="t"/>
                          <a:lstStyle>
                            <a:defPPr>
                              <a:defRPr lang="en-US"/>
                            </a:defPPr>
                            <a:lvl1pPr marL="0" algn="l" defTabSz="1567510" rtl="0" eaLnBrk="1" latinLnBrk="0" hangingPunct="1">
                              <a:defRPr sz="6200" kern="1200">
                                <a:solidFill>
                                  <a:sysClr val="windowText" lastClr="000000"/>
                                </a:solidFill>
                                <a:latin typeface="Calibri"/>
                              </a:defRPr>
                            </a:lvl1pPr>
                            <a:lvl2pPr marL="1567510" algn="l" defTabSz="1567510" rtl="0" eaLnBrk="1" latinLnBrk="0" hangingPunct="1">
                              <a:defRPr sz="6200" kern="1200">
                                <a:solidFill>
                                  <a:sysClr val="windowText" lastClr="000000"/>
                                </a:solidFill>
                                <a:latin typeface="Calibri"/>
                              </a:defRPr>
                            </a:lvl2pPr>
                            <a:lvl3pPr marL="3135020" algn="l" defTabSz="1567510" rtl="0" eaLnBrk="1" latinLnBrk="0" hangingPunct="1">
                              <a:defRPr sz="6200" kern="1200">
                                <a:solidFill>
                                  <a:sysClr val="windowText" lastClr="000000"/>
                                </a:solidFill>
                                <a:latin typeface="Calibri"/>
                              </a:defRPr>
                            </a:lvl3pPr>
                            <a:lvl4pPr marL="4702531" algn="l" defTabSz="1567510" rtl="0" eaLnBrk="1" latinLnBrk="0" hangingPunct="1">
                              <a:defRPr sz="6200" kern="1200">
                                <a:solidFill>
                                  <a:sysClr val="windowText" lastClr="000000"/>
                                </a:solidFill>
                                <a:latin typeface="Calibri"/>
                              </a:defRPr>
                            </a:lvl4pPr>
                            <a:lvl5pPr marL="6270041" algn="l" defTabSz="1567510" rtl="0" eaLnBrk="1" latinLnBrk="0" hangingPunct="1">
                              <a:defRPr sz="6200" kern="1200">
                                <a:solidFill>
                                  <a:sysClr val="windowText" lastClr="000000"/>
                                </a:solidFill>
                                <a:latin typeface="Calibri"/>
                              </a:defRPr>
                            </a:lvl5pPr>
                            <a:lvl6pPr marL="7837551" algn="l" defTabSz="1567510" rtl="0" eaLnBrk="1" latinLnBrk="0" hangingPunct="1">
                              <a:defRPr sz="6200" kern="1200">
                                <a:solidFill>
                                  <a:sysClr val="windowText" lastClr="000000"/>
                                </a:solidFill>
                                <a:latin typeface="Calibri"/>
                              </a:defRPr>
                            </a:lvl6pPr>
                            <a:lvl7pPr marL="9405061" algn="l" defTabSz="1567510" rtl="0" eaLnBrk="1" latinLnBrk="0" hangingPunct="1">
                              <a:defRPr sz="6200" kern="1200">
                                <a:solidFill>
                                  <a:sysClr val="windowText" lastClr="000000"/>
                                </a:solidFill>
                                <a:latin typeface="Calibri"/>
                              </a:defRPr>
                            </a:lvl7pPr>
                            <a:lvl8pPr marL="10972571" algn="l" defTabSz="1567510" rtl="0" eaLnBrk="1" latinLnBrk="0" hangingPunct="1">
                              <a:defRPr sz="6200" kern="1200">
                                <a:solidFill>
                                  <a:sysClr val="windowText" lastClr="000000"/>
                                </a:solidFill>
                                <a:latin typeface="Calibri"/>
                              </a:defRPr>
                            </a:lvl8pPr>
                            <a:lvl9pPr marL="12540082" algn="l" defTabSz="1567510" rtl="0" eaLnBrk="1" latinLnBrk="0" hangingPunct="1">
                              <a:defRPr sz="6200" kern="1200">
                                <a:solidFill>
                                  <a:sysClr val="windowText" lastClr="000000"/>
                                </a:solidFill>
                                <a:latin typeface="Calibri"/>
                              </a:defRPr>
                            </a:lvl9pPr>
                          </a:lstStyle>
                          <a:p>
                            <a:pPr marL="0" marR="0" lvl="0" indent="0" algn="ctr" defTabSz="914400" eaLnBrk="1" fontAlgn="auto" latinLnBrk="0" hangingPunct="1">
                              <a:lnSpc>
                                <a:spcPct val="100000"/>
                              </a:lnSpc>
                              <a:spcBef>
                                <a:spcPts val="0"/>
                              </a:spcBef>
                              <a:spcAft>
                                <a:spcPts val="0"/>
                              </a:spcAft>
                              <a:buClrTx/>
                              <a:buSzTx/>
                              <a:buFontTx/>
                              <a:buNone/>
                              <a:tabLst/>
                              <a:defRPr/>
                            </a:pPr>
                            <a:r>
                              <a:rPr kumimoji="0" lang="en-US" sz="2800" b="0" i="0" u="none" strike="noStrike" kern="0" cap="none" spc="0" normalizeH="0" baseline="0" noProof="0" dirty="0" smtClean="0">
                                <a:ln>
                                  <a:noFill/>
                                </a:ln>
                                <a:solidFill>
                                  <a:sysClr val="windowText" lastClr="000000"/>
                                </a:solidFill>
                                <a:effectLst/>
                                <a:uLnTx/>
                                <a:uFillTx/>
                              </a:rPr>
                              <a:t>Optimization (AMPL)</a:t>
                            </a:r>
                            <a:endParaRPr kumimoji="0" lang="en-US" sz="2800" b="0" i="0" u="none" strike="noStrike" kern="0" cap="none" spc="0" normalizeH="0" baseline="0" noProof="0" dirty="0">
                              <a:ln>
                                <a:noFill/>
                              </a:ln>
                              <a:solidFill>
                                <a:sysClr val="windowText" lastClr="000000"/>
                              </a:solidFill>
                              <a:effectLst/>
                              <a:uLnTx/>
                              <a:uFillTx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328" name="Rectangle 327"/>
                        <a:cNvSpPr/>
                      </a:nvSpPr>
                      <a:spPr>
                        <a:xfrm>
                          <a:off x="10565537" y="6500767"/>
                          <a:ext cx="2801094" cy="1522884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en-US"/>
                            </a:defPPr>
                            <a:lvl1pPr marL="0" algn="l" defTabSz="1567510" rtl="0" eaLnBrk="1" latinLnBrk="0" hangingPunct="1">
                              <a:defRPr sz="6200" kern="1200">
                                <a:solidFill>
                                  <a:sysClr val="windowText" lastClr="000000"/>
                                </a:solidFill>
                                <a:latin typeface="Calibri"/>
                              </a:defRPr>
                            </a:lvl1pPr>
                            <a:lvl2pPr marL="1567510" algn="l" defTabSz="1567510" rtl="0" eaLnBrk="1" latinLnBrk="0" hangingPunct="1">
                              <a:defRPr sz="6200" kern="1200">
                                <a:solidFill>
                                  <a:sysClr val="windowText" lastClr="000000"/>
                                </a:solidFill>
                                <a:latin typeface="Calibri"/>
                              </a:defRPr>
                            </a:lvl2pPr>
                            <a:lvl3pPr marL="3135020" algn="l" defTabSz="1567510" rtl="0" eaLnBrk="1" latinLnBrk="0" hangingPunct="1">
                              <a:defRPr sz="6200" kern="1200">
                                <a:solidFill>
                                  <a:sysClr val="windowText" lastClr="000000"/>
                                </a:solidFill>
                                <a:latin typeface="Calibri"/>
                              </a:defRPr>
                            </a:lvl3pPr>
                            <a:lvl4pPr marL="4702531" algn="l" defTabSz="1567510" rtl="0" eaLnBrk="1" latinLnBrk="0" hangingPunct="1">
                              <a:defRPr sz="6200" kern="1200">
                                <a:solidFill>
                                  <a:sysClr val="windowText" lastClr="000000"/>
                                </a:solidFill>
                                <a:latin typeface="Calibri"/>
                              </a:defRPr>
                            </a:lvl4pPr>
                            <a:lvl5pPr marL="6270041" algn="l" defTabSz="1567510" rtl="0" eaLnBrk="1" latinLnBrk="0" hangingPunct="1">
                              <a:defRPr sz="6200" kern="1200">
                                <a:solidFill>
                                  <a:sysClr val="windowText" lastClr="000000"/>
                                </a:solidFill>
                                <a:latin typeface="Calibri"/>
                              </a:defRPr>
                            </a:lvl5pPr>
                            <a:lvl6pPr marL="7837551" algn="l" defTabSz="1567510" rtl="0" eaLnBrk="1" latinLnBrk="0" hangingPunct="1">
                              <a:defRPr sz="6200" kern="1200">
                                <a:solidFill>
                                  <a:sysClr val="windowText" lastClr="000000"/>
                                </a:solidFill>
                                <a:latin typeface="Calibri"/>
                              </a:defRPr>
                            </a:lvl6pPr>
                            <a:lvl7pPr marL="9405061" algn="l" defTabSz="1567510" rtl="0" eaLnBrk="1" latinLnBrk="0" hangingPunct="1">
                              <a:defRPr sz="6200" kern="1200">
                                <a:solidFill>
                                  <a:sysClr val="windowText" lastClr="000000"/>
                                </a:solidFill>
                                <a:latin typeface="Calibri"/>
                              </a:defRPr>
                            </a:lvl7pPr>
                            <a:lvl8pPr marL="10972571" algn="l" defTabSz="1567510" rtl="0" eaLnBrk="1" latinLnBrk="0" hangingPunct="1">
                              <a:defRPr sz="6200" kern="1200">
                                <a:solidFill>
                                  <a:sysClr val="windowText" lastClr="000000"/>
                                </a:solidFill>
                                <a:latin typeface="Calibri"/>
                              </a:defRPr>
                            </a:lvl8pPr>
                            <a:lvl9pPr marL="12540082" algn="l" defTabSz="1567510" rtl="0" eaLnBrk="1" latinLnBrk="0" hangingPunct="1">
                              <a:defRPr sz="6200" kern="1200">
                                <a:solidFill>
                                  <a:sysClr val="windowText" lastClr="000000"/>
                                </a:solidFill>
                                <a:latin typeface="Calibri"/>
                              </a:defRPr>
                            </a:lvl9pPr>
                          </a:lstStyle>
                          <a:p>
                            <a:pPr marL="0" marR="0" lvl="0" indent="0" algn="ctr" defTabSz="914400" eaLnBrk="1" fontAlgn="auto" latinLnBrk="0" hangingPunct="1">
                              <a:lnSpc>
                                <a:spcPct val="100000"/>
                              </a:lnSpc>
                              <a:spcBef>
                                <a:spcPts val="0"/>
                              </a:spcBef>
                              <a:spcAft>
                                <a:spcPts val="0"/>
                              </a:spcAft>
                              <a:buClrTx/>
                              <a:buSzTx/>
                              <a:buFontTx/>
                              <a:buNone/>
                              <a:tabLst/>
                              <a:defRPr/>
                            </a:pPr>
                            <a:r>
                              <a:rPr kumimoji="0" lang="en-US" sz="2800" b="0" i="0" u="none" strike="noStrike" kern="0" cap="none" spc="0" normalizeH="0" baseline="0" noProof="0" dirty="0" smtClean="0">
                                <a:ln>
                                  <a:noFill/>
                                </a:ln>
                                <a:solidFill>
                                  <a:sysClr val="windowText" lastClr="000000"/>
                                </a:solidFill>
                                <a:effectLst/>
                                <a:uLnTx/>
                                <a:uFillTx/>
                              </a:rPr>
                              <a:t>Mathematical Model</a:t>
                            </a:r>
                          </a:p>
                          <a:p>
                            <a:pPr marL="0" marR="0" lvl="0" indent="0" algn="ctr" defTabSz="914400" eaLnBrk="1" fontAlgn="auto" latinLnBrk="0" hangingPunct="1">
                              <a:lnSpc>
                                <a:spcPct val="100000"/>
                              </a:lnSpc>
                              <a:spcBef>
                                <a:spcPts val="0"/>
                              </a:spcBef>
                              <a:spcAft>
                                <a:spcPts val="0"/>
                              </a:spcAft>
                              <a:buClrTx/>
                              <a:buSzTx/>
                              <a:buFontTx/>
                              <a:buNone/>
                              <a:tabLst/>
                              <a:defRPr/>
                            </a:pPr>
                            <a:r>
                              <a:rPr kumimoji="0" lang="en-US" sz="2800" b="0" i="0" u="none" strike="noStrike" kern="0" cap="none" spc="0" normalizeH="0" baseline="0" noProof="0" dirty="0" smtClean="0">
                                <a:ln>
                                  <a:noFill/>
                                </a:ln>
                                <a:solidFill>
                                  <a:sysClr val="windowText" lastClr="000000"/>
                                </a:solidFill>
                                <a:effectLst/>
                                <a:uLnTx/>
                                <a:uFillTx/>
                              </a:rPr>
                              <a:t>(AMPL)</a:t>
                            </a:r>
                            <a:endParaRPr kumimoji="0" lang="en-US" sz="2800" b="0" i="0" u="none" strike="noStrike" kern="0" cap="none" spc="0" normalizeH="0" baseline="0" noProof="0" dirty="0">
                              <a:ln>
                                <a:noFill/>
                              </a:ln>
                              <a:solidFill>
                                <a:sysClr val="windowText" lastClr="000000"/>
                              </a:solidFill>
                              <a:effectLst/>
                              <a:uLnTx/>
                              <a:uFillTx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342" name="Content Placeholder 2"/>
                        <a:cNvSpPr txBox="1">
                          <a:spLocks/>
                        </a:cNvSpPr>
                      </a:nvSpPr>
                      <a:spPr>
                        <a:xfrm>
                          <a:off x="10242334" y="4267203"/>
                          <a:ext cx="3232031" cy="1319832"/>
                        </a:xfrm>
                        <a:prstGeom prst="rect">
                          <a:avLst/>
                        </a:prstGeom>
                      </a:spPr>
                      <a:txSp>
                        <a:txBody>
                          <a:bodyPr vert="horz" lIns="91440" tIns="45720" rIns="91440" bIns="45720" rtlCol="0">
                            <a:noAutofit/>
                          </a:bodyPr>
                          <a:lstStyle>
                            <a:defPPr>
                              <a:defRPr lang="en-US"/>
                            </a:defPPr>
                            <a:lvl1pPr marL="0" algn="l" defTabSz="1567510" rtl="0" eaLnBrk="1" latinLnBrk="0" hangingPunct="1">
                              <a:defRPr sz="6200" kern="1200">
                                <a:solidFill>
                                  <a:sysClr val="windowText" lastClr="000000"/>
                                </a:solidFill>
                                <a:latin typeface="Calibri"/>
                              </a:defRPr>
                            </a:lvl1pPr>
                            <a:lvl2pPr marL="1567510" algn="l" defTabSz="1567510" rtl="0" eaLnBrk="1" latinLnBrk="0" hangingPunct="1">
                              <a:defRPr sz="6200" kern="1200">
                                <a:solidFill>
                                  <a:sysClr val="windowText" lastClr="000000"/>
                                </a:solidFill>
                                <a:latin typeface="Calibri"/>
                              </a:defRPr>
                            </a:lvl2pPr>
                            <a:lvl3pPr marL="3135020" algn="l" defTabSz="1567510" rtl="0" eaLnBrk="1" latinLnBrk="0" hangingPunct="1">
                              <a:defRPr sz="6200" kern="1200">
                                <a:solidFill>
                                  <a:sysClr val="windowText" lastClr="000000"/>
                                </a:solidFill>
                                <a:latin typeface="Calibri"/>
                              </a:defRPr>
                            </a:lvl3pPr>
                            <a:lvl4pPr marL="4702531" algn="l" defTabSz="1567510" rtl="0" eaLnBrk="1" latinLnBrk="0" hangingPunct="1">
                              <a:defRPr sz="6200" kern="1200">
                                <a:solidFill>
                                  <a:sysClr val="windowText" lastClr="000000"/>
                                </a:solidFill>
                                <a:latin typeface="Calibri"/>
                              </a:defRPr>
                            </a:lvl4pPr>
                            <a:lvl5pPr marL="6270041" algn="l" defTabSz="1567510" rtl="0" eaLnBrk="1" latinLnBrk="0" hangingPunct="1">
                              <a:defRPr sz="6200" kern="1200">
                                <a:solidFill>
                                  <a:sysClr val="windowText" lastClr="000000"/>
                                </a:solidFill>
                                <a:latin typeface="Calibri"/>
                              </a:defRPr>
                            </a:lvl5pPr>
                            <a:lvl6pPr marL="7837551" algn="l" defTabSz="1567510" rtl="0" eaLnBrk="1" latinLnBrk="0" hangingPunct="1">
                              <a:defRPr sz="6200" kern="1200">
                                <a:solidFill>
                                  <a:sysClr val="windowText" lastClr="000000"/>
                                </a:solidFill>
                                <a:latin typeface="Calibri"/>
                              </a:defRPr>
                            </a:lvl6pPr>
                            <a:lvl7pPr marL="9405061" algn="l" defTabSz="1567510" rtl="0" eaLnBrk="1" latinLnBrk="0" hangingPunct="1">
                              <a:defRPr sz="6200" kern="1200">
                                <a:solidFill>
                                  <a:sysClr val="windowText" lastClr="000000"/>
                                </a:solidFill>
                                <a:latin typeface="Calibri"/>
                              </a:defRPr>
                            </a:lvl7pPr>
                            <a:lvl8pPr marL="10972571" algn="l" defTabSz="1567510" rtl="0" eaLnBrk="1" latinLnBrk="0" hangingPunct="1">
                              <a:defRPr sz="6200" kern="1200">
                                <a:solidFill>
                                  <a:sysClr val="windowText" lastClr="000000"/>
                                </a:solidFill>
                                <a:latin typeface="Calibri"/>
                              </a:defRPr>
                            </a:lvl8pPr>
                            <a:lvl9pPr marL="12540082" algn="l" defTabSz="1567510" rtl="0" eaLnBrk="1" latinLnBrk="0" hangingPunct="1">
                              <a:defRPr sz="6200" kern="1200">
                                <a:solidFill>
                                  <a:sysClr val="windowText" lastClr="000000"/>
                                </a:solidFill>
                                <a:latin typeface="Calibri"/>
                              </a:defRPr>
                            </a:lvl9pPr>
                          </a:lstStyle>
                          <a:p>
                            <a:pPr algn="ctr" defTabSz="914400">
                              <a:spcBef>
                                <a:spcPct val="20000"/>
                              </a:spcBef>
                              <a:defRPr/>
                            </a:pPr>
                            <a:r>
                              <a:rPr lang="en-US" sz="3200" b="1" kern="0" dirty="0" smtClean="0">
                                <a:solidFill>
                                  <a:sysClr val="windowText" lastClr="000000"/>
                                </a:solidFill>
                              </a:rPr>
                              <a:t>White-Box Optimization</a:t>
                            </a:r>
                          </a:p>
                        </a:txBody>
                        <a:useSpRect/>
                      </a:txSp>
                    </a:sp>
                    <a:sp>
                      <a:nvSpPr>
                        <a:cNvPr id="343" name="TextBox 342"/>
                        <a:cNvSpPr txBox="1"/>
                      </a:nvSpPr>
                      <a:spPr>
                        <a:xfrm>
                          <a:off x="10134600" y="8763000"/>
                          <a:ext cx="3878437" cy="2677656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square" rtlCol="0">
                            <a:spAutoFit/>
                          </a:bodyPr>
                          <a:lstStyle>
                            <a:defPPr>
                              <a:defRPr lang="en-US"/>
                            </a:defPPr>
                            <a:lvl1pPr marL="0" algn="l" defTabSz="1567510" rtl="0" eaLnBrk="1" latinLnBrk="0" hangingPunct="1">
                              <a:defRPr sz="6200" kern="1200">
                                <a:solidFill>
                                  <a:sysClr val="windowText" lastClr="000000"/>
                                </a:solidFill>
                                <a:latin typeface="Calibri"/>
                              </a:defRPr>
                            </a:lvl1pPr>
                            <a:lvl2pPr marL="1567510" algn="l" defTabSz="1567510" rtl="0" eaLnBrk="1" latinLnBrk="0" hangingPunct="1">
                              <a:defRPr sz="6200" kern="1200">
                                <a:solidFill>
                                  <a:sysClr val="windowText" lastClr="000000"/>
                                </a:solidFill>
                                <a:latin typeface="Calibri"/>
                              </a:defRPr>
                            </a:lvl2pPr>
                            <a:lvl3pPr marL="3135020" algn="l" defTabSz="1567510" rtl="0" eaLnBrk="1" latinLnBrk="0" hangingPunct="1">
                              <a:defRPr sz="6200" kern="1200">
                                <a:solidFill>
                                  <a:sysClr val="windowText" lastClr="000000"/>
                                </a:solidFill>
                                <a:latin typeface="Calibri"/>
                              </a:defRPr>
                            </a:lvl3pPr>
                            <a:lvl4pPr marL="4702531" algn="l" defTabSz="1567510" rtl="0" eaLnBrk="1" latinLnBrk="0" hangingPunct="1">
                              <a:defRPr sz="6200" kern="1200">
                                <a:solidFill>
                                  <a:sysClr val="windowText" lastClr="000000"/>
                                </a:solidFill>
                                <a:latin typeface="Calibri"/>
                              </a:defRPr>
                            </a:lvl4pPr>
                            <a:lvl5pPr marL="6270041" algn="l" defTabSz="1567510" rtl="0" eaLnBrk="1" latinLnBrk="0" hangingPunct="1">
                              <a:defRPr sz="6200" kern="1200">
                                <a:solidFill>
                                  <a:sysClr val="windowText" lastClr="000000"/>
                                </a:solidFill>
                                <a:latin typeface="Calibri"/>
                              </a:defRPr>
                            </a:lvl5pPr>
                            <a:lvl6pPr marL="7837551" algn="l" defTabSz="1567510" rtl="0" eaLnBrk="1" latinLnBrk="0" hangingPunct="1">
                              <a:defRPr sz="6200" kern="1200">
                                <a:solidFill>
                                  <a:sysClr val="windowText" lastClr="000000"/>
                                </a:solidFill>
                                <a:latin typeface="Calibri"/>
                              </a:defRPr>
                            </a:lvl6pPr>
                            <a:lvl7pPr marL="9405061" algn="l" defTabSz="1567510" rtl="0" eaLnBrk="1" latinLnBrk="0" hangingPunct="1">
                              <a:defRPr sz="6200" kern="1200">
                                <a:solidFill>
                                  <a:sysClr val="windowText" lastClr="000000"/>
                                </a:solidFill>
                                <a:latin typeface="Calibri"/>
                              </a:defRPr>
                            </a:lvl7pPr>
                            <a:lvl8pPr marL="10972571" algn="l" defTabSz="1567510" rtl="0" eaLnBrk="1" latinLnBrk="0" hangingPunct="1">
                              <a:defRPr sz="6200" kern="1200">
                                <a:solidFill>
                                  <a:sysClr val="windowText" lastClr="000000"/>
                                </a:solidFill>
                                <a:latin typeface="Calibri"/>
                              </a:defRPr>
                            </a:lvl8pPr>
                            <a:lvl9pPr marL="12540082" algn="l" defTabSz="1567510" rtl="0" eaLnBrk="1" latinLnBrk="0" hangingPunct="1">
                              <a:defRPr sz="6200" kern="1200">
                                <a:solidFill>
                                  <a:sysClr val="windowText" lastClr="000000"/>
                                </a:solidFill>
                                <a:latin typeface="Calibri"/>
                              </a:defRPr>
                            </a:lvl9pPr>
                          </a:lstStyle>
                          <a:p>
                            <a:pPr marL="112713" marR="0" lvl="0" indent="-112713" defTabSz="914400" eaLnBrk="1" fontAlgn="auto" latinLnBrk="0" hangingPunct="1">
                              <a:lnSpc>
                                <a:spcPct val="100000"/>
                              </a:lnSpc>
                              <a:spcBef>
                                <a:spcPts val="0"/>
                              </a:spcBef>
                              <a:spcAft>
                                <a:spcPts val="0"/>
                              </a:spcAft>
                              <a:buClrTx/>
                              <a:buSzTx/>
                              <a:buFont typeface="Arial" pitchFamily="34" charset="0"/>
                              <a:buChar char="+"/>
                              <a:tabLst/>
                              <a:defRPr/>
                            </a:pPr>
                            <a:r>
                              <a:rPr kumimoji="0" lang="en-US" sz="2800" b="0" i="0" u="none" strike="noStrike" kern="0" cap="none" spc="0" normalizeH="0" baseline="0" noProof="0" dirty="0" smtClean="0">
                                <a:ln>
                                  <a:noFill/>
                                </a:ln>
                                <a:solidFill>
                                  <a:sysClr val="windowText" lastClr="000000"/>
                                </a:solidFill>
                                <a:effectLst/>
                                <a:uLnTx/>
                                <a:uFillTx/>
                              </a:rPr>
                              <a:t>Automatic derivatives and hessians</a:t>
                            </a:r>
                          </a:p>
                          <a:p>
                            <a:pPr marL="112713" marR="0" lvl="0" indent="-112713" defTabSz="914400" eaLnBrk="1" fontAlgn="auto" latinLnBrk="0" hangingPunct="1">
                              <a:lnSpc>
                                <a:spcPct val="100000"/>
                              </a:lnSpc>
                              <a:spcBef>
                                <a:spcPts val="0"/>
                              </a:spcBef>
                              <a:spcAft>
                                <a:spcPts val="0"/>
                              </a:spcAft>
                              <a:buClrTx/>
                              <a:buSzTx/>
                              <a:buFont typeface="Arial" pitchFamily="34" charset="0"/>
                              <a:buChar char="+"/>
                              <a:tabLst/>
                              <a:defRPr/>
                            </a:pPr>
                            <a:r>
                              <a:rPr kumimoji="0" lang="en-US" sz="2800" b="0" i="0" u="none" strike="noStrike" kern="0" cap="none" spc="0" normalizeH="0" baseline="0" noProof="0" dirty="0" smtClean="0">
                                <a:ln>
                                  <a:noFill/>
                                </a:ln>
                                <a:solidFill>
                                  <a:sysClr val="windowText" lastClr="000000"/>
                                </a:solidFill>
                                <a:effectLst/>
                                <a:uLnTx/>
                                <a:uFillTx/>
                              </a:rPr>
                              <a:t>Dependency structure available</a:t>
                            </a:r>
                          </a:p>
                          <a:p>
                            <a:pPr marL="112713" marR="0" lvl="0" indent="-112713" defTabSz="914400" eaLnBrk="1" fontAlgn="auto" latinLnBrk="0" hangingPunct="1">
                              <a:lnSpc>
                                <a:spcPct val="100000"/>
                              </a:lnSpc>
                              <a:spcBef>
                                <a:spcPts val="0"/>
                              </a:spcBef>
                              <a:spcAft>
                                <a:spcPts val="0"/>
                              </a:spcAft>
                              <a:buClrTx/>
                              <a:buSzTx/>
                              <a:buFont typeface="Arial" pitchFamily="34" charset="0"/>
                              <a:buChar char="-"/>
                              <a:tabLst/>
                              <a:defRPr/>
                            </a:pPr>
                            <a:r>
                              <a:rPr kumimoji="0" lang="en-US" sz="2800" b="1" i="0" u="none" strike="noStrike" kern="0" cap="none" spc="0" normalizeH="0" baseline="0" noProof="0" dirty="0" smtClean="0">
                                <a:ln>
                                  <a:noFill/>
                                </a:ln>
                                <a:solidFill>
                                  <a:sysClr val="windowText" lastClr="000000"/>
                                </a:solidFill>
                                <a:effectLst/>
                                <a:uLnTx/>
                                <a:uFillTx/>
                              </a:rPr>
                              <a:t>Cannot handle black-box function</a:t>
                            </a:r>
                          </a:p>
                        </a:txBody>
                        <a:useSpRect/>
                      </a:txSp>
                    </a:sp>
                    <a:sp>
                      <a:nvSpPr>
                        <a:cNvPr id="329" name="Rectangle 328"/>
                        <a:cNvSpPr/>
                      </a:nvSpPr>
                      <a:spPr>
                        <a:xfrm>
                          <a:off x="18663631" y="5383982"/>
                          <a:ext cx="3339765" cy="1218308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a:spPr>
                      <a:txSp>
                        <a:txBody>
                          <a:bodyPr rtlCol="0" anchor="t"/>
                          <a:lstStyle>
                            <a:defPPr>
                              <a:defRPr lang="en-US"/>
                            </a:defPPr>
                            <a:lvl1pPr marL="0" algn="l" defTabSz="1567510" rtl="0" eaLnBrk="1" latinLnBrk="0" hangingPunct="1">
                              <a:defRPr sz="6200" kern="1200">
                                <a:solidFill>
                                  <a:sysClr val="windowText" lastClr="000000"/>
                                </a:solidFill>
                                <a:latin typeface="Calibri"/>
                              </a:defRPr>
                            </a:lvl1pPr>
                            <a:lvl2pPr marL="1567510" algn="l" defTabSz="1567510" rtl="0" eaLnBrk="1" latinLnBrk="0" hangingPunct="1">
                              <a:defRPr sz="6200" kern="1200">
                                <a:solidFill>
                                  <a:sysClr val="windowText" lastClr="000000"/>
                                </a:solidFill>
                                <a:latin typeface="Calibri"/>
                              </a:defRPr>
                            </a:lvl2pPr>
                            <a:lvl3pPr marL="3135020" algn="l" defTabSz="1567510" rtl="0" eaLnBrk="1" latinLnBrk="0" hangingPunct="1">
                              <a:defRPr sz="6200" kern="1200">
                                <a:solidFill>
                                  <a:sysClr val="windowText" lastClr="000000"/>
                                </a:solidFill>
                                <a:latin typeface="Calibri"/>
                              </a:defRPr>
                            </a:lvl3pPr>
                            <a:lvl4pPr marL="4702531" algn="l" defTabSz="1567510" rtl="0" eaLnBrk="1" latinLnBrk="0" hangingPunct="1">
                              <a:defRPr sz="6200" kern="1200">
                                <a:solidFill>
                                  <a:sysClr val="windowText" lastClr="000000"/>
                                </a:solidFill>
                                <a:latin typeface="Calibri"/>
                              </a:defRPr>
                            </a:lvl4pPr>
                            <a:lvl5pPr marL="6270041" algn="l" defTabSz="1567510" rtl="0" eaLnBrk="1" latinLnBrk="0" hangingPunct="1">
                              <a:defRPr sz="6200" kern="1200">
                                <a:solidFill>
                                  <a:sysClr val="windowText" lastClr="000000"/>
                                </a:solidFill>
                                <a:latin typeface="Calibri"/>
                              </a:defRPr>
                            </a:lvl5pPr>
                            <a:lvl6pPr marL="7837551" algn="l" defTabSz="1567510" rtl="0" eaLnBrk="1" latinLnBrk="0" hangingPunct="1">
                              <a:defRPr sz="6200" kern="1200">
                                <a:solidFill>
                                  <a:sysClr val="windowText" lastClr="000000"/>
                                </a:solidFill>
                                <a:latin typeface="Calibri"/>
                              </a:defRPr>
                            </a:lvl6pPr>
                            <a:lvl7pPr marL="9405061" algn="l" defTabSz="1567510" rtl="0" eaLnBrk="1" latinLnBrk="0" hangingPunct="1">
                              <a:defRPr sz="6200" kern="1200">
                                <a:solidFill>
                                  <a:sysClr val="windowText" lastClr="000000"/>
                                </a:solidFill>
                                <a:latin typeface="Calibri"/>
                              </a:defRPr>
                            </a:lvl7pPr>
                            <a:lvl8pPr marL="10972571" algn="l" defTabSz="1567510" rtl="0" eaLnBrk="1" latinLnBrk="0" hangingPunct="1">
                              <a:defRPr sz="6200" kern="1200">
                                <a:solidFill>
                                  <a:sysClr val="windowText" lastClr="000000"/>
                                </a:solidFill>
                                <a:latin typeface="Calibri"/>
                              </a:defRPr>
                            </a:lvl8pPr>
                            <a:lvl9pPr marL="12540082" algn="l" defTabSz="1567510" rtl="0" eaLnBrk="1" latinLnBrk="0" hangingPunct="1">
                              <a:defRPr sz="6200" kern="1200">
                                <a:solidFill>
                                  <a:sysClr val="windowText" lastClr="000000"/>
                                </a:solidFill>
                                <a:latin typeface="Calibri"/>
                              </a:defRPr>
                            </a:lvl9pPr>
                          </a:lstStyle>
                          <a:p>
                            <a:pPr marL="0" marR="0" lvl="0" indent="0" algn="ctr" defTabSz="914400" eaLnBrk="1" fontAlgn="auto" latinLnBrk="0" hangingPunct="1">
                              <a:lnSpc>
                                <a:spcPct val="100000"/>
                              </a:lnSpc>
                              <a:spcBef>
                                <a:spcPts val="0"/>
                              </a:spcBef>
                              <a:spcAft>
                                <a:spcPts val="0"/>
                              </a:spcAft>
                              <a:buClrTx/>
                              <a:buSzTx/>
                              <a:buFontTx/>
                              <a:buNone/>
                              <a:tabLst/>
                              <a:defRPr/>
                            </a:pPr>
                            <a:r>
                              <a:rPr kumimoji="0" lang="en-US" sz="2800" b="0" i="0" u="none" strike="noStrike" kern="0" cap="none" spc="0" normalizeH="0" baseline="0" noProof="0" dirty="0" smtClean="0">
                                <a:ln>
                                  <a:noFill/>
                                </a:ln>
                                <a:solidFill>
                                  <a:sysClr val="windowText" lastClr="000000"/>
                                </a:solidFill>
                                <a:effectLst/>
                                <a:uLnTx/>
                                <a:uFillTx/>
                              </a:rPr>
                              <a:t>Optimization (AMPL)</a:t>
                            </a:r>
                            <a:endParaRPr kumimoji="0" lang="en-US" sz="2800" b="0" i="0" u="none" strike="noStrike" kern="0" cap="none" spc="0" normalizeH="0" baseline="0" noProof="0" dirty="0">
                              <a:ln>
                                <a:noFill/>
                              </a:ln>
                              <a:solidFill>
                                <a:sysClr val="windowText" lastClr="000000"/>
                              </a:solidFill>
                              <a:effectLst/>
                              <a:uLnTx/>
                              <a:uFillTx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330" name="Rectangle 329"/>
                        <a:cNvSpPr/>
                      </a:nvSpPr>
                      <a:spPr>
                        <a:xfrm>
                          <a:off x="18663631" y="7109918"/>
                          <a:ext cx="3339765" cy="1218308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solidFill>
                            <a:srgbClr val="0000FF"/>
                          </a:solidFill>
                          <a:prstDash val="solid"/>
                        </a:ln>
                        <a:effectLst/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en-US"/>
                            </a:defPPr>
                            <a:lvl1pPr marL="0" algn="l" defTabSz="1567510" rtl="0" eaLnBrk="1" latinLnBrk="0" hangingPunct="1">
                              <a:defRPr sz="6200" kern="1200">
                                <a:solidFill>
                                  <a:sysClr val="windowText" lastClr="000000"/>
                                </a:solidFill>
                                <a:latin typeface="Calibri"/>
                              </a:defRPr>
                            </a:lvl1pPr>
                            <a:lvl2pPr marL="1567510" algn="l" defTabSz="1567510" rtl="0" eaLnBrk="1" latinLnBrk="0" hangingPunct="1">
                              <a:defRPr sz="6200" kern="1200">
                                <a:solidFill>
                                  <a:sysClr val="windowText" lastClr="000000"/>
                                </a:solidFill>
                                <a:latin typeface="Calibri"/>
                              </a:defRPr>
                            </a:lvl2pPr>
                            <a:lvl3pPr marL="3135020" algn="l" defTabSz="1567510" rtl="0" eaLnBrk="1" latinLnBrk="0" hangingPunct="1">
                              <a:defRPr sz="6200" kern="1200">
                                <a:solidFill>
                                  <a:sysClr val="windowText" lastClr="000000"/>
                                </a:solidFill>
                                <a:latin typeface="Calibri"/>
                              </a:defRPr>
                            </a:lvl3pPr>
                            <a:lvl4pPr marL="4702531" algn="l" defTabSz="1567510" rtl="0" eaLnBrk="1" latinLnBrk="0" hangingPunct="1">
                              <a:defRPr sz="6200" kern="1200">
                                <a:solidFill>
                                  <a:sysClr val="windowText" lastClr="000000"/>
                                </a:solidFill>
                                <a:latin typeface="Calibri"/>
                              </a:defRPr>
                            </a:lvl4pPr>
                            <a:lvl5pPr marL="6270041" algn="l" defTabSz="1567510" rtl="0" eaLnBrk="1" latinLnBrk="0" hangingPunct="1">
                              <a:defRPr sz="6200" kern="1200">
                                <a:solidFill>
                                  <a:sysClr val="windowText" lastClr="000000"/>
                                </a:solidFill>
                                <a:latin typeface="Calibri"/>
                              </a:defRPr>
                            </a:lvl5pPr>
                            <a:lvl6pPr marL="7837551" algn="l" defTabSz="1567510" rtl="0" eaLnBrk="1" latinLnBrk="0" hangingPunct="1">
                              <a:defRPr sz="6200" kern="1200">
                                <a:solidFill>
                                  <a:sysClr val="windowText" lastClr="000000"/>
                                </a:solidFill>
                                <a:latin typeface="Calibri"/>
                              </a:defRPr>
                            </a:lvl6pPr>
                            <a:lvl7pPr marL="9405061" algn="l" defTabSz="1567510" rtl="0" eaLnBrk="1" latinLnBrk="0" hangingPunct="1">
                              <a:defRPr sz="6200" kern="1200">
                                <a:solidFill>
                                  <a:sysClr val="windowText" lastClr="000000"/>
                                </a:solidFill>
                                <a:latin typeface="Calibri"/>
                              </a:defRPr>
                            </a:lvl7pPr>
                            <a:lvl8pPr marL="10972571" algn="l" defTabSz="1567510" rtl="0" eaLnBrk="1" latinLnBrk="0" hangingPunct="1">
                              <a:defRPr sz="6200" kern="1200">
                                <a:solidFill>
                                  <a:sysClr val="windowText" lastClr="000000"/>
                                </a:solidFill>
                                <a:latin typeface="Calibri"/>
                              </a:defRPr>
                            </a:lvl8pPr>
                            <a:lvl9pPr marL="12540082" algn="l" defTabSz="1567510" rtl="0" eaLnBrk="1" latinLnBrk="0" hangingPunct="1">
                              <a:defRPr sz="6200" kern="1200">
                                <a:solidFill>
                                  <a:sysClr val="windowText" lastClr="000000"/>
                                </a:solidFill>
                                <a:latin typeface="Calibri"/>
                              </a:defRPr>
                            </a:lvl9pPr>
                          </a:lstStyle>
                          <a:p>
                            <a:pPr lvl="0" algn="ctr" defTabSz="914400"/>
                            <a:r>
                              <a:rPr lang="en-US" sz="2800" kern="0" dirty="0" smtClean="0">
                                <a:solidFill>
                                  <a:srgbClr val="0000FF"/>
                                </a:solidFill>
                              </a:rPr>
                              <a:t>Black-box Model</a:t>
                            </a:r>
                            <a:endParaRPr kumimoji="0" lang="en-US" sz="2800" b="0" i="0" u="none" strike="noStrike" kern="0" cap="none" spc="0" normalizeH="0" baseline="0" noProof="0" dirty="0" smtClean="0">
                              <a:ln>
                                <a:noFill/>
                              </a:ln>
                              <a:solidFill>
                                <a:srgbClr val="0000FF"/>
                              </a:solidFill>
                              <a:effectLst/>
                              <a:uLnTx/>
                              <a:uFillTx/>
                            </a:endParaRPr>
                          </a:p>
                        </a:txBody>
                        <a:useSpRect/>
                      </a:txSp>
                    </a:sp>
                    <a:cxnSp>
                      <a:nvCxnSpPr>
                        <a:cNvPr id="333" name="Straight Arrow Connector 332"/>
                        <a:cNvCxnSpPr/>
                      </a:nvCxnSpPr>
                      <a:spPr>
                        <a:xfrm>
                          <a:off x="19633241" y="6602290"/>
                          <a:ext cx="0" cy="507628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/>
                      </a:spPr>
                    </a:cxnSp>
                    <a:cxnSp>
                      <a:nvCxnSpPr>
                        <a:cNvPr id="334" name="Straight Arrow Connector 333"/>
                        <a:cNvCxnSpPr/>
                      </a:nvCxnSpPr>
                      <a:spPr>
                        <a:xfrm flipV="1">
                          <a:off x="20926053" y="6602290"/>
                          <a:ext cx="0" cy="507628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/>
                      </a:spPr>
                    </a:cxnSp>
                    <a:sp>
                      <a:nvSpPr>
                        <a:cNvPr id="340" name="Content Placeholder 2"/>
                        <a:cNvSpPr txBox="1">
                          <a:spLocks/>
                        </a:cNvSpPr>
                      </a:nvSpPr>
                      <a:spPr>
                        <a:xfrm>
                          <a:off x="18663631" y="4267200"/>
                          <a:ext cx="3447500" cy="507628"/>
                        </a:xfrm>
                        <a:prstGeom prst="rect">
                          <a:avLst/>
                        </a:prstGeom>
                      </a:spPr>
                      <a:txSp>
                        <a:txBody>
                          <a:bodyPr vert="horz" lIns="91440" tIns="45720" rIns="91440" bIns="45720" rtlCol="0">
                            <a:noAutofit/>
                          </a:bodyPr>
                          <a:lstStyle>
                            <a:defPPr>
                              <a:defRPr lang="en-US"/>
                            </a:defPPr>
                            <a:lvl1pPr marL="0" algn="l" defTabSz="1567510" rtl="0" eaLnBrk="1" latinLnBrk="0" hangingPunct="1">
                              <a:defRPr sz="6200" kern="1200">
                                <a:solidFill>
                                  <a:sysClr val="windowText" lastClr="000000"/>
                                </a:solidFill>
                                <a:latin typeface="Calibri"/>
                              </a:defRPr>
                            </a:lvl1pPr>
                            <a:lvl2pPr marL="1567510" algn="l" defTabSz="1567510" rtl="0" eaLnBrk="1" latinLnBrk="0" hangingPunct="1">
                              <a:defRPr sz="6200" kern="1200">
                                <a:solidFill>
                                  <a:sysClr val="windowText" lastClr="000000"/>
                                </a:solidFill>
                                <a:latin typeface="Calibri"/>
                              </a:defRPr>
                            </a:lvl2pPr>
                            <a:lvl3pPr marL="3135020" algn="l" defTabSz="1567510" rtl="0" eaLnBrk="1" latinLnBrk="0" hangingPunct="1">
                              <a:defRPr sz="6200" kern="1200">
                                <a:solidFill>
                                  <a:sysClr val="windowText" lastClr="000000"/>
                                </a:solidFill>
                                <a:latin typeface="Calibri"/>
                              </a:defRPr>
                            </a:lvl3pPr>
                            <a:lvl4pPr marL="4702531" algn="l" defTabSz="1567510" rtl="0" eaLnBrk="1" latinLnBrk="0" hangingPunct="1">
                              <a:defRPr sz="6200" kern="1200">
                                <a:solidFill>
                                  <a:sysClr val="windowText" lastClr="000000"/>
                                </a:solidFill>
                                <a:latin typeface="Calibri"/>
                              </a:defRPr>
                            </a:lvl4pPr>
                            <a:lvl5pPr marL="6270041" algn="l" defTabSz="1567510" rtl="0" eaLnBrk="1" latinLnBrk="0" hangingPunct="1">
                              <a:defRPr sz="6200" kern="1200">
                                <a:solidFill>
                                  <a:sysClr val="windowText" lastClr="000000"/>
                                </a:solidFill>
                                <a:latin typeface="Calibri"/>
                              </a:defRPr>
                            </a:lvl5pPr>
                            <a:lvl6pPr marL="7837551" algn="l" defTabSz="1567510" rtl="0" eaLnBrk="1" latinLnBrk="0" hangingPunct="1">
                              <a:defRPr sz="6200" kern="1200">
                                <a:solidFill>
                                  <a:sysClr val="windowText" lastClr="000000"/>
                                </a:solidFill>
                                <a:latin typeface="Calibri"/>
                              </a:defRPr>
                            </a:lvl6pPr>
                            <a:lvl7pPr marL="9405061" algn="l" defTabSz="1567510" rtl="0" eaLnBrk="1" latinLnBrk="0" hangingPunct="1">
                              <a:defRPr sz="6200" kern="1200">
                                <a:solidFill>
                                  <a:sysClr val="windowText" lastClr="000000"/>
                                </a:solidFill>
                                <a:latin typeface="Calibri"/>
                              </a:defRPr>
                            </a:lvl7pPr>
                            <a:lvl8pPr marL="10972571" algn="l" defTabSz="1567510" rtl="0" eaLnBrk="1" latinLnBrk="0" hangingPunct="1">
                              <a:defRPr sz="6200" kern="1200">
                                <a:solidFill>
                                  <a:sysClr val="windowText" lastClr="000000"/>
                                </a:solidFill>
                                <a:latin typeface="Calibri"/>
                              </a:defRPr>
                            </a:lvl8pPr>
                            <a:lvl9pPr marL="12540082" algn="l" defTabSz="1567510" rtl="0" eaLnBrk="1" latinLnBrk="0" hangingPunct="1">
                              <a:defRPr sz="6200" kern="1200">
                                <a:solidFill>
                                  <a:sysClr val="windowText" lastClr="000000"/>
                                </a:solidFill>
                                <a:latin typeface="Calibri"/>
                              </a:defRPr>
                            </a:lvl9pPr>
                          </a:lstStyle>
                          <a:p>
                            <a:pPr marL="0" marR="0" lvl="0" indent="0" algn="ctr" defTabSz="914400" rtl="0" eaLnBrk="1" fontAlgn="auto" latinLnBrk="0" hangingPunct="1">
                              <a:lnSpc>
                                <a:spcPct val="100000"/>
                              </a:lnSpc>
                              <a:spcBef>
                                <a:spcPct val="20000"/>
                              </a:spcBef>
                              <a:spcAft>
                                <a:spcPts val="0"/>
                              </a:spcAft>
                              <a:buClrTx/>
                              <a:buSzTx/>
                              <a:buFont typeface="Arial" pitchFamily="34" charset="0"/>
                              <a:buNone/>
                              <a:tabLst/>
                              <a:defRPr/>
                            </a:pPr>
                            <a:r>
                              <a:rPr kumimoji="0" lang="en-US" sz="3200" b="1" i="0" u="none" strike="noStrike" kern="1200" cap="none" spc="0" normalizeH="0" baseline="0" noProof="0" dirty="0" smtClean="0">
                                <a:ln>
                                  <a:noFill/>
                                </a:ln>
                                <a:solidFill>
                                  <a:sysClr val="windowText" lastClr="000000"/>
                                </a:solidFill>
                                <a:effectLst/>
                                <a:uLnTx/>
                                <a:uFillTx/>
                              </a:rPr>
                              <a:t>Black-Box Optimization</a:t>
                            </a:r>
                          </a:p>
                        </a:txBody>
                        <a:useSpRect/>
                      </a:txSp>
                    </a:sp>
                    <a:sp>
                      <a:nvSpPr>
                        <a:cNvPr id="344" name="TextBox 343"/>
                        <a:cNvSpPr txBox="1"/>
                      </a:nvSpPr>
                      <a:spPr>
                        <a:xfrm>
                          <a:off x="18448163" y="8763000"/>
                          <a:ext cx="3878437" cy="2677656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square" rtlCol="0">
                            <a:spAutoFit/>
                          </a:bodyPr>
                          <a:lstStyle>
                            <a:defPPr>
                              <a:defRPr lang="en-US"/>
                            </a:defPPr>
                            <a:lvl1pPr marL="0" algn="l" defTabSz="1567510" rtl="0" eaLnBrk="1" latinLnBrk="0" hangingPunct="1">
                              <a:defRPr sz="6200" kern="1200">
                                <a:solidFill>
                                  <a:sysClr val="windowText" lastClr="000000"/>
                                </a:solidFill>
                                <a:latin typeface="Calibri"/>
                              </a:defRPr>
                            </a:lvl1pPr>
                            <a:lvl2pPr marL="1567510" algn="l" defTabSz="1567510" rtl="0" eaLnBrk="1" latinLnBrk="0" hangingPunct="1">
                              <a:defRPr sz="6200" kern="1200">
                                <a:solidFill>
                                  <a:sysClr val="windowText" lastClr="000000"/>
                                </a:solidFill>
                                <a:latin typeface="Calibri"/>
                              </a:defRPr>
                            </a:lvl2pPr>
                            <a:lvl3pPr marL="3135020" algn="l" defTabSz="1567510" rtl="0" eaLnBrk="1" latinLnBrk="0" hangingPunct="1">
                              <a:defRPr sz="6200" kern="1200">
                                <a:solidFill>
                                  <a:sysClr val="windowText" lastClr="000000"/>
                                </a:solidFill>
                                <a:latin typeface="Calibri"/>
                              </a:defRPr>
                            </a:lvl3pPr>
                            <a:lvl4pPr marL="4702531" algn="l" defTabSz="1567510" rtl="0" eaLnBrk="1" latinLnBrk="0" hangingPunct="1">
                              <a:defRPr sz="6200" kern="1200">
                                <a:solidFill>
                                  <a:sysClr val="windowText" lastClr="000000"/>
                                </a:solidFill>
                                <a:latin typeface="Calibri"/>
                              </a:defRPr>
                            </a:lvl4pPr>
                            <a:lvl5pPr marL="6270041" algn="l" defTabSz="1567510" rtl="0" eaLnBrk="1" latinLnBrk="0" hangingPunct="1">
                              <a:defRPr sz="6200" kern="1200">
                                <a:solidFill>
                                  <a:sysClr val="windowText" lastClr="000000"/>
                                </a:solidFill>
                                <a:latin typeface="Calibri"/>
                              </a:defRPr>
                            </a:lvl5pPr>
                            <a:lvl6pPr marL="7837551" algn="l" defTabSz="1567510" rtl="0" eaLnBrk="1" latinLnBrk="0" hangingPunct="1">
                              <a:defRPr sz="6200" kern="1200">
                                <a:solidFill>
                                  <a:sysClr val="windowText" lastClr="000000"/>
                                </a:solidFill>
                                <a:latin typeface="Calibri"/>
                              </a:defRPr>
                            </a:lvl6pPr>
                            <a:lvl7pPr marL="9405061" algn="l" defTabSz="1567510" rtl="0" eaLnBrk="1" latinLnBrk="0" hangingPunct="1">
                              <a:defRPr sz="6200" kern="1200">
                                <a:solidFill>
                                  <a:sysClr val="windowText" lastClr="000000"/>
                                </a:solidFill>
                                <a:latin typeface="Calibri"/>
                              </a:defRPr>
                            </a:lvl7pPr>
                            <a:lvl8pPr marL="10972571" algn="l" defTabSz="1567510" rtl="0" eaLnBrk="1" latinLnBrk="0" hangingPunct="1">
                              <a:defRPr sz="6200" kern="1200">
                                <a:solidFill>
                                  <a:sysClr val="windowText" lastClr="000000"/>
                                </a:solidFill>
                                <a:latin typeface="Calibri"/>
                              </a:defRPr>
                            </a:lvl8pPr>
                            <a:lvl9pPr marL="12540082" algn="l" defTabSz="1567510" rtl="0" eaLnBrk="1" latinLnBrk="0" hangingPunct="1">
                              <a:defRPr sz="6200" kern="1200">
                                <a:solidFill>
                                  <a:sysClr val="windowText" lastClr="000000"/>
                                </a:solidFill>
                                <a:latin typeface="Calibri"/>
                              </a:defRPr>
                            </a:lvl9pPr>
                          </a:lstStyle>
                          <a:p>
                            <a:pPr marL="112713" marR="0" lvl="0" indent="-112713" defTabSz="914400" eaLnBrk="1" fontAlgn="auto" latinLnBrk="0" hangingPunct="1">
                              <a:lnSpc>
                                <a:spcPct val="100000"/>
                              </a:lnSpc>
                              <a:spcBef>
                                <a:spcPts val="0"/>
                              </a:spcBef>
                              <a:spcAft>
                                <a:spcPts val="0"/>
                              </a:spcAft>
                              <a:buClrTx/>
                              <a:buSzTx/>
                              <a:buFont typeface="Arial" pitchFamily="34" charset="0"/>
                              <a:buChar char="-"/>
                              <a:tabLst/>
                              <a:defRPr/>
                            </a:pPr>
                            <a:r>
                              <a:rPr kumimoji="0" lang="en-US" sz="2800" b="0" i="0" u="none" strike="noStrike" kern="0" cap="none" spc="0" normalizeH="0" baseline="0" noProof="0" dirty="0" smtClean="0">
                                <a:ln>
                                  <a:noFill/>
                                </a:ln>
                                <a:solidFill>
                                  <a:sysClr val="windowText" lastClr="000000"/>
                                </a:solidFill>
                                <a:effectLst/>
                                <a:uLnTx/>
                                <a:uFillTx/>
                              </a:rPr>
                              <a:t>No Automatic derivatives or hessians</a:t>
                            </a:r>
                          </a:p>
                          <a:p>
                            <a:pPr marL="112713" marR="0" lvl="0" indent="-112713" defTabSz="914400" eaLnBrk="1" fontAlgn="auto" latinLnBrk="0" hangingPunct="1">
                              <a:lnSpc>
                                <a:spcPct val="100000"/>
                              </a:lnSpc>
                              <a:spcBef>
                                <a:spcPts val="0"/>
                              </a:spcBef>
                              <a:spcAft>
                                <a:spcPts val="0"/>
                              </a:spcAft>
                              <a:buClrTx/>
                              <a:buSzTx/>
                              <a:buFont typeface="Arial" pitchFamily="34" charset="0"/>
                              <a:buChar char="-"/>
                              <a:tabLst/>
                              <a:defRPr/>
                            </a:pPr>
                            <a:r>
                              <a:rPr kumimoji="0" lang="en-US" sz="2800" b="0" i="0" strike="noStrike" kern="0" cap="none" spc="0" normalizeH="0" baseline="0" noProof="0" dirty="0" smtClean="0">
                                <a:ln>
                                  <a:noFill/>
                                </a:ln>
                                <a:solidFill>
                                  <a:sysClr val="windowText" lastClr="000000"/>
                                </a:solidFill>
                                <a:effectLst/>
                                <a:uLnTx/>
                                <a:uFillTx/>
                              </a:rPr>
                              <a:t>Dependency structure  not available</a:t>
                            </a:r>
                          </a:p>
                          <a:p>
                            <a:pPr marL="112713" marR="0" lvl="0" indent="-112713" defTabSz="914400" eaLnBrk="1" fontAlgn="auto" latinLnBrk="0" hangingPunct="1">
                              <a:lnSpc>
                                <a:spcPct val="100000"/>
                              </a:lnSpc>
                              <a:spcBef>
                                <a:spcPts val="0"/>
                              </a:spcBef>
                              <a:spcAft>
                                <a:spcPts val="0"/>
                              </a:spcAft>
                              <a:buClrTx/>
                              <a:buSzTx/>
                              <a:buFont typeface="Arial" pitchFamily="34" charset="0"/>
                              <a:buChar char="±"/>
                              <a:tabLst/>
                              <a:defRPr/>
                            </a:pPr>
                            <a:r>
                              <a:rPr kumimoji="0" lang="en-US" sz="2800" b="0" i="0" u="none" strike="noStrike" kern="0" cap="none" spc="0" normalizeH="0" baseline="0" noProof="0" dirty="0" smtClean="0">
                                <a:ln>
                                  <a:noFill/>
                                </a:ln>
                                <a:solidFill>
                                  <a:sysClr val="windowText" lastClr="000000"/>
                                </a:solidFill>
                                <a:effectLst/>
                                <a:uLnTx/>
                                <a:uFillTx/>
                              </a:rPr>
                              <a:t>Explicit equations not required</a:t>
                            </a:r>
                          </a:p>
                        </a:txBody>
                        <a:useSpRect/>
                      </a:txSp>
                    </a:sp>
                    <a:sp>
                      <a:nvSpPr>
                        <a:cNvPr id="331" name="Rectangle 330"/>
                        <a:cNvSpPr/>
                      </a:nvSpPr>
                      <a:spPr>
                        <a:xfrm>
                          <a:off x="14480902" y="5334000"/>
                          <a:ext cx="3339765" cy="1829916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a:spPr>
                      <a:txSp>
                        <a:txBody>
                          <a:bodyPr rtlCol="0" anchor="t"/>
                          <a:lstStyle>
                            <a:defPPr>
                              <a:defRPr lang="en-US"/>
                            </a:defPPr>
                            <a:lvl1pPr marL="0" algn="l" defTabSz="1567510" rtl="0" eaLnBrk="1" latinLnBrk="0" hangingPunct="1">
                              <a:defRPr sz="6200" kern="1200">
                                <a:solidFill>
                                  <a:sysClr val="windowText" lastClr="000000"/>
                                </a:solidFill>
                                <a:latin typeface="Calibri"/>
                              </a:defRPr>
                            </a:lvl1pPr>
                            <a:lvl2pPr marL="1567510" algn="l" defTabSz="1567510" rtl="0" eaLnBrk="1" latinLnBrk="0" hangingPunct="1">
                              <a:defRPr sz="6200" kern="1200">
                                <a:solidFill>
                                  <a:sysClr val="windowText" lastClr="000000"/>
                                </a:solidFill>
                                <a:latin typeface="Calibri"/>
                              </a:defRPr>
                            </a:lvl2pPr>
                            <a:lvl3pPr marL="3135020" algn="l" defTabSz="1567510" rtl="0" eaLnBrk="1" latinLnBrk="0" hangingPunct="1">
                              <a:defRPr sz="6200" kern="1200">
                                <a:solidFill>
                                  <a:sysClr val="windowText" lastClr="000000"/>
                                </a:solidFill>
                                <a:latin typeface="Calibri"/>
                              </a:defRPr>
                            </a:lvl3pPr>
                            <a:lvl4pPr marL="4702531" algn="l" defTabSz="1567510" rtl="0" eaLnBrk="1" latinLnBrk="0" hangingPunct="1">
                              <a:defRPr sz="6200" kern="1200">
                                <a:solidFill>
                                  <a:sysClr val="windowText" lastClr="000000"/>
                                </a:solidFill>
                                <a:latin typeface="Calibri"/>
                              </a:defRPr>
                            </a:lvl4pPr>
                            <a:lvl5pPr marL="6270041" algn="l" defTabSz="1567510" rtl="0" eaLnBrk="1" latinLnBrk="0" hangingPunct="1">
                              <a:defRPr sz="6200" kern="1200">
                                <a:solidFill>
                                  <a:sysClr val="windowText" lastClr="000000"/>
                                </a:solidFill>
                                <a:latin typeface="Calibri"/>
                              </a:defRPr>
                            </a:lvl5pPr>
                            <a:lvl6pPr marL="7837551" algn="l" defTabSz="1567510" rtl="0" eaLnBrk="1" latinLnBrk="0" hangingPunct="1">
                              <a:defRPr sz="6200" kern="1200">
                                <a:solidFill>
                                  <a:sysClr val="windowText" lastClr="000000"/>
                                </a:solidFill>
                                <a:latin typeface="Calibri"/>
                              </a:defRPr>
                            </a:lvl6pPr>
                            <a:lvl7pPr marL="9405061" algn="l" defTabSz="1567510" rtl="0" eaLnBrk="1" latinLnBrk="0" hangingPunct="1">
                              <a:defRPr sz="6200" kern="1200">
                                <a:solidFill>
                                  <a:sysClr val="windowText" lastClr="000000"/>
                                </a:solidFill>
                                <a:latin typeface="Calibri"/>
                              </a:defRPr>
                            </a:lvl7pPr>
                            <a:lvl8pPr marL="10972571" algn="l" defTabSz="1567510" rtl="0" eaLnBrk="1" latinLnBrk="0" hangingPunct="1">
                              <a:defRPr sz="6200" kern="1200">
                                <a:solidFill>
                                  <a:sysClr val="windowText" lastClr="000000"/>
                                </a:solidFill>
                                <a:latin typeface="Calibri"/>
                              </a:defRPr>
                            </a:lvl8pPr>
                            <a:lvl9pPr marL="12540082" algn="l" defTabSz="1567510" rtl="0" eaLnBrk="1" latinLnBrk="0" hangingPunct="1">
                              <a:defRPr sz="6200" kern="1200">
                                <a:solidFill>
                                  <a:sysClr val="windowText" lastClr="000000"/>
                                </a:solidFill>
                                <a:latin typeface="Calibri"/>
                              </a:defRPr>
                            </a:lvl9pPr>
                          </a:lstStyle>
                          <a:p>
                            <a:pPr marL="0" marR="0" lvl="0" indent="0" algn="ctr" defTabSz="914400" eaLnBrk="1" fontAlgn="auto" latinLnBrk="0" hangingPunct="1">
                              <a:lnSpc>
                                <a:spcPct val="100000"/>
                              </a:lnSpc>
                              <a:spcBef>
                                <a:spcPts val="0"/>
                              </a:spcBef>
                              <a:spcAft>
                                <a:spcPts val="0"/>
                              </a:spcAft>
                              <a:buClrTx/>
                              <a:buSzTx/>
                              <a:buFontTx/>
                              <a:buNone/>
                              <a:tabLst/>
                              <a:defRPr/>
                            </a:pPr>
                            <a:r>
                              <a:rPr kumimoji="0" lang="en-US" sz="2800" b="0" i="0" u="none" strike="noStrike" kern="0" cap="none" spc="0" normalizeH="0" baseline="0" noProof="0" dirty="0" smtClean="0">
                                <a:ln>
                                  <a:noFill/>
                                </a:ln>
                                <a:solidFill>
                                  <a:sysClr val="windowText" lastClr="000000"/>
                                </a:solidFill>
                                <a:effectLst/>
                                <a:uLnTx/>
                                <a:uFillTx/>
                              </a:rPr>
                              <a:t>Optimization (AMPL)</a:t>
                            </a:r>
                            <a:endParaRPr kumimoji="0" lang="en-US" sz="2800" b="0" i="0" u="none" strike="noStrike" kern="0" cap="none" spc="0" normalizeH="0" baseline="0" noProof="0" dirty="0">
                              <a:ln>
                                <a:noFill/>
                              </a:ln>
                              <a:solidFill>
                                <a:sysClr val="windowText" lastClr="000000"/>
                              </a:solidFill>
                              <a:effectLst/>
                              <a:uLnTx/>
                              <a:uFillTx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332" name="Rectangle 331"/>
                        <a:cNvSpPr/>
                      </a:nvSpPr>
                      <a:spPr>
                        <a:xfrm>
                          <a:off x="14696371" y="5893619"/>
                          <a:ext cx="2908828" cy="1116781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en-US"/>
                            </a:defPPr>
                            <a:lvl1pPr marL="0" algn="l" defTabSz="1567510" rtl="0" eaLnBrk="1" latinLnBrk="0" hangingPunct="1">
                              <a:defRPr sz="6200" kern="1200">
                                <a:solidFill>
                                  <a:sysClr val="windowText" lastClr="000000"/>
                                </a:solidFill>
                                <a:latin typeface="Calibri"/>
                              </a:defRPr>
                            </a:lvl1pPr>
                            <a:lvl2pPr marL="1567510" algn="l" defTabSz="1567510" rtl="0" eaLnBrk="1" latinLnBrk="0" hangingPunct="1">
                              <a:defRPr sz="6200" kern="1200">
                                <a:solidFill>
                                  <a:sysClr val="windowText" lastClr="000000"/>
                                </a:solidFill>
                                <a:latin typeface="Calibri"/>
                              </a:defRPr>
                            </a:lvl2pPr>
                            <a:lvl3pPr marL="3135020" algn="l" defTabSz="1567510" rtl="0" eaLnBrk="1" latinLnBrk="0" hangingPunct="1">
                              <a:defRPr sz="6200" kern="1200">
                                <a:solidFill>
                                  <a:sysClr val="windowText" lastClr="000000"/>
                                </a:solidFill>
                                <a:latin typeface="Calibri"/>
                              </a:defRPr>
                            </a:lvl3pPr>
                            <a:lvl4pPr marL="4702531" algn="l" defTabSz="1567510" rtl="0" eaLnBrk="1" latinLnBrk="0" hangingPunct="1">
                              <a:defRPr sz="6200" kern="1200">
                                <a:solidFill>
                                  <a:sysClr val="windowText" lastClr="000000"/>
                                </a:solidFill>
                                <a:latin typeface="Calibri"/>
                              </a:defRPr>
                            </a:lvl4pPr>
                            <a:lvl5pPr marL="6270041" algn="l" defTabSz="1567510" rtl="0" eaLnBrk="1" latinLnBrk="0" hangingPunct="1">
                              <a:defRPr sz="6200" kern="1200">
                                <a:solidFill>
                                  <a:sysClr val="windowText" lastClr="000000"/>
                                </a:solidFill>
                                <a:latin typeface="Calibri"/>
                              </a:defRPr>
                            </a:lvl5pPr>
                            <a:lvl6pPr marL="7837551" algn="l" defTabSz="1567510" rtl="0" eaLnBrk="1" latinLnBrk="0" hangingPunct="1">
                              <a:defRPr sz="6200" kern="1200">
                                <a:solidFill>
                                  <a:sysClr val="windowText" lastClr="000000"/>
                                </a:solidFill>
                                <a:latin typeface="Calibri"/>
                              </a:defRPr>
                            </a:lvl6pPr>
                            <a:lvl7pPr marL="9405061" algn="l" defTabSz="1567510" rtl="0" eaLnBrk="1" latinLnBrk="0" hangingPunct="1">
                              <a:defRPr sz="6200" kern="1200">
                                <a:solidFill>
                                  <a:sysClr val="windowText" lastClr="000000"/>
                                </a:solidFill>
                                <a:latin typeface="Calibri"/>
                              </a:defRPr>
                            </a:lvl7pPr>
                            <a:lvl8pPr marL="10972571" algn="l" defTabSz="1567510" rtl="0" eaLnBrk="1" latinLnBrk="0" hangingPunct="1">
                              <a:defRPr sz="6200" kern="1200">
                                <a:solidFill>
                                  <a:sysClr val="windowText" lastClr="000000"/>
                                </a:solidFill>
                                <a:latin typeface="Calibri"/>
                              </a:defRPr>
                            </a:lvl8pPr>
                            <a:lvl9pPr marL="12540082" algn="l" defTabSz="1567510" rtl="0" eaLnBrk="1" latinLnBrk="0" hangingPunct="1">
                              <a:defRPr sz="6200" kern="1200">
                                <a:solidFill>
                                  <a:sysClr val="windowText" lastClr="000000"/>
                                </a:solidFill>
                                <a:latin typeface="Calibri"/>
                              </a:defRPr>
                            </a:lvl9pPr>
                          </a:lstStyle>
                          <a:p>
                            <a:pPr marL="0" marR="0" lvl="0" indent="0" algn="ctr" defTabSz="914400" eaLnBrk="1" fontAlgn="auto" latinLnBrk="0" hangingPunct="1">
                              <a:lnSpc>
                                <a:spcPct val="100000"/>
                              </a:lnSpc>
                              <a:spcBef>
                                <a:spcPts val="0"/>
                              </a:spcBef>
                              <a:spcAft>
                                <a:spcPts val="0"/>
                              </a:spcAft>
                              <a:buClrTx/>
                              <a:buSzTx/>
                              <a:buFontTx/>
                              <a:buNone/>
                              <a:tabLst/>
                              <a:defRPr/>
                            </a:pPr>
                            <a:r>
                              <a:rPr kumimoji="0" lang="en-US" sz="2800" b="0" i="0" u="none" strike="noStrike" kern="0" cap="none" spc="0" normalizeH="0" baseline="0" noProof="0" dirty="0" smtClean="0">
                                <a:ln>
                                  <a:noFill/>
                                </a:ln>
                                <a:solidFill>
                                  <a:sysClr val="windowText" lastClr="000000"/>
                                </a:solidFill>
                                <a:effectLst/>
                                <a:uLnTx/>
                                <a:uFillTx/>
                              </a:rPr>
                              <a:t>Partial Math Model</a:t>
                            </a:r>
                            <a:endParaRPr kumimoji="0" lang="en-US" sz="2800" b="0" i="0" u="none" strike="noStrike" kern="0" cap="none" spc="0" normalizeH="0" baseline="0" noProof="0" dirty="0">
                              <a:ln>
                                <a:noFill/>
                              </a:ln>
                              <a:solidFill>
                                <a:sysClr val="windowText" lastClr="000000"/>
                              </a:solidFill>
                              <a:effectLst/>
                              <a:uLnTx/>
                              <a:uFillTx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335" name="Rectangle 334"/>
                        <a:cNvSpPr/>
                      </a:nvSpPr>
                      <a:spPr>
                        <a:xfrm>
                          <a:off x="14480902" y="7620669"/>
                          <a:ext cx="3339765" cy="913731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solidFill>
                            <a:srgbClr val="0000FF"/>
                          </a:solidFill>
                          <a:prstDash val="solid"/>
                        </a:ln>
                        <a:effectLst/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en-US"/>
                            </a:defPPr>
                            <a:lvl1pPr marL="0" algn="l" defTabSz="1567510" rtl="0" eaLnBrk="1" latinLnBrk="0" hangingPunct="1">
                              <a:defRPr sz="6200" kern="1200">
                                <a:solidFill>
                                  <a:sysClr val="windowText" lastClr="000000"/>
                                </a:solidFill>
                                <a:latin typeface="Calibri"/>
                              </a:defRPr>
                            </a:lvl1pPr>
                            <a:lvl2pPr marL="1567510" algn="l" defTabSz="1567510" rtl="0" eaLnBrk="1" latinLnBrk="0" hangingPunct="1">
                              <a:defRPr sz="6200" kern="1200">
                                <a:solidFill>
                                  <a:sysClr val="windowText" lastClr="000000"/>
                                </a:solidFill>
                                <a:latin typeface="Calibri"/>
                              </a:defRPr>
                            </a:lvl2pPr>
                            <a:lvl3pPr marL="3135020" algn="l" defTabSz="1567510" rtl="0" eaLnBrk="1" latinLnBrk="0" hangingPunct="1">
                              <a:defRPr sz="6200" kern="1200">
                                <a:solidFill>
                                  <a:sysClr val="windowText" lastClr="000000"/>
                                </a:solidFill>
                                <a:latin typeface="Calibri"/>
                              </a:defRPr>
                            </a:lvl3pPr>
                            <a:lvl4pPr marL="4702531" algn="l" defTabSz="1567510" rtl="0" eaLnBrk="1" latinLnBrk="0" hangingPunct="1">
                              <a:defRPr sz="6200" kern="1200">
                                <a:solidFill>
                                  <a:sysClr val="windowText" lastClr="000000"/>
                                </a:solidFill>
                                <a:latin typeface="Calibri"/>
                              </a:defRPr>
                            </a:lvl4pPr>
                            <a:lvl5pPr marL="6270041" algn="l" defTabSz="1567510" rtl="0" eaLnBrk="1" latinLnBrk="0" hangingPunct="1">
                              <a:defRPr sz="6200" kern="1200">
                                <a:solidFill>
                                  <a:sysClr val="windowText" lastClr="000000"/>
                                </a:solidFill>
                                <a:latin typeface="Calibri"/>
                              </a:defRPr>
                            </a:lvl5pPr>
                            <a:lvl6pPr marL="7837551" algn="l" defTabSz="1567510" rtl="0" eaLnBrk="1" latinLnBrk="0" hangingPunct="1">
                              <a:defRPr sz="6200" kern="1200">
                                <a:solidFill>
                                  <a:sysClr val="windowText" lastClr="000000"/>
                                </a:solidFill>
                                <a:latin typeface="Calibri"/>
                              </a:defRPr>
                            </a:lvl6pPr>
                            <a:lvl7pPr marL="9405061" algn="l" defTabSz="1567510" rtl="0" eaLnBrk="1" latinLnBrk="0" hangingPunct="1">
                              <a:defRPr sz="6200" kern="1200">
                                <a:solidFill>
                                  <a:sysClr val="windowText" lastClr="000000"/>
                                </a:solidFill>
                                <a:latin typeface="Calibri"/>
                              </a:defRPr>
                            </a:lvl7pPr>
                            <a:lvl8pPr marL="10972571" algn="l" defTabSz="1567510" rtl="0" eaLnBrk="1" latinLnBrk="0" hangingPunct="1">
                              <a:defRPr sz="6200" kern="1200">
                                <a:solidFill>
                                  <a:sysClr val="windowText" lastClr="000000"/>
                                </a:solidFill>
                                <a:latin typeface="Calibri"/>
                              </a:defRPr>
                            </a:lvl8pPr>
                            <a:lvl9pPr marL="12540082" algn="l" defTabSz="1567510" rtl="0" eaLnBrk="1" latinLnBrk="0" hangingPunct="1">
                              <a:defRPr sz="6200" kern="1200">
                                <a:solidFill>
                                  <a:sysClr val="windowText" lastClr="000000"/>
                                </a:solidFill>
                                <a:latin typeface="Calibri"/>
                              </a:defRPr>
                            </a:lvl9pPr>
                          </a:lstStyle>
                          <a:p>
                            <a:pPr marL="0" marR="0" lvl="0" indent="0" algn="ctr" defTabSz="914400" eaLnBrk="1" fontAlgn="auto" latinLnBrk="0" hangingPunct="1">
                              <a:lnSpc>
                                <a:spcPct val="100000"/>
                              </a:lnSpc>
                              <a:spcBef>
                                <a:spcPts val="0"/>
                              </a:spcBef>
                              <a:spcAft>
                                <a:spcPts val="0"/>
                              </a:spcAft>
                              <a:buClrTx/>
                              <a:buSzTx/>
                              <a:buFontTx/>
                              <a:buNone/>
                              <a:tabLst/>
                              <a:defRPr/>
                            </a:pPr>
                            <a:r>
                              <a:rPr kumimoji="0" lang="en-US" sz="2800" b="0" i="0" u="none" strike="noStrike" kern="0" cap="none" spc="0" normalizeH="0" baseline="0" noProof="0" dirty="0" smtClean="0">
                                <a:ln>
                                  <a:noFill/>
                                </a:ln>
                                <a:solidFill>
                                  <a:srgbClr val="0000FF"/>
                                </a:solidFill>
                                <a:effectLst/>
                                <a:uLnTx/>
                                <a:uFillTx/>
                              </a:rPr>
                              <a:t>Partial Black-box Model</a:t>
                            </a:r>
                          </a:p>
                        </a:txBody>
                        <a:useSpRect/>
                      </a:txSp>
                    </a:sp>
                    <a:cxnSp>
                      <a:nvCxnSpPr>
                        <a:cNvPr id="336" name="Straight Arrow Connector 335"/>
                        <a:cNvCxnSpPr/>
                      </a:nvCxnSpPr>
                      <a:spPr>
                        <a:xfrm>
                          <a:off x="15450512" y="7162800"/>
                          <a:ext cx="0" cy="406103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/>
                      </a:spPr>
                    </a:cxnSp>
                    <a:cxnSp>
                      <a:nvCxnSpPr>
                        <a:cNvPr id="337" name="Straight Arrow Connector 336"/>
                        <a:cNvCxnSpPr/>
                      </a:nvCxnSpPr>
                      <a:spPr>
                        <a:xfrm flipV="1">
                          <a:off x="16743324" y="7162800"/>
                          <a:ext cx="0" cy="406103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/>
                      </a:spPr>
                    </a:cxnSp>
                    <a:sp>
                      <a:nvSpPr>
                        <a:cNvPr id="341" name="Content Placeholder 2"/>
                        <a:cNvSpPr txBox="1">
                          <a:spLocks/>
                        </a:cNvSpPr>
                      </a:nvSpPr>
                      <a:spPr>
                        <a:xfrm>
                          <a:off x="14588637" y="4267200"/>
                          <a:ext cx="3124297" cy="507628"/>
                        </a:xfrm>
                        <a:prstGeom prst="rect">
                          <a:avLst/>
                        </a:prstGeom>
                      </a:spPr>
                      <a:txSp>
                        <a:txBody>
                          <a:bodyPr vert="horz" lIns="91440" tIns="45720" rIns="91440" bIns="45720" rtlCol="0">
                            <a:noAutofit/>
                          </a:bodyPr>
                          <a:lstStyle>
                            <a:defPPr>
                              <a:defRPr lang="en-US"/>
                            </a:defPPr>
                            <a:lvl1pPr marL="0" algn="l" defTabSz="1567510" rtl="0" eaLnBrk="1" latinLnBrk="0" hangingPunct="1">
                              <a:defRPr sz="6200" kern="1200">
                                <a:solidFill>
                                  <a:sysClr val="windowText" lastClr="000000"/>
                                </a:solidFill>
                                <a:latin typeface="Calibri"/>
                              </a:defRPr>
                            </a:lvl1pPr>
                            <a:lvl2pPr marL="1567510" algn="l" defTabSz="1567510" rtl="0" eaLnBrk="1" latinLnBrk="0" hangingPunct="1">
                              <a:defRPr sz="6200" kern="1200">
                                <a:solidFill>
                                  <a:sysClr val="windowText" lastClr="000000"/>
                                </a:solidFill>
                                <a:latin typeface="Calibri"/>
                              </a:defRPr>
                            </a:lvl2pPr>
                            <a:lvl3pPr marL="3135020" algn="l" defTabSz="1567510" rtl="0" eaLnBrk="1" latinLnBrk="0" hangingPunct="1">
                              <a:defRPr sz="6200" kern="1200">
                                <a:solidFill>
                                  <a:sysClr val="windowText" lastClr="000000"/>
                                </a:solidFill>
                                <a:latin typeface="Calibri"/>
                              </a:defRPr>
                            </a:lvl3pPr>
                            <a:lvl4pPr marL="4702531" algn="l" defTabSz="1567510" rtl="0" eaLnBrk="1" latinLnBrk="0" hangingPunct="1">
                              <a:defRPr sz="6200" kern="1200">
                                <a:solidFill>
                                  <a:sysClr val="windowText" lastClr="000000"/>
                                </a:solidFill>
                                <a:latin typeface="Calibri"/>
                              </a:defRPr>
                            </a:lvl4pPr>
                            <a:lvl5pPr marL="6270041" algn="l" defTabSz="1567510" rtl="0" eaLnBrk="1" latinLnBrk="0" hangingPunct="1">
                              <a:defRPr sz="6200" kern="1200">
                                <a:solidFill>
                                  <a:sysClr val="windowText" lastClr="000000"/>
                                </a:solidFill>
                                <a:latin typeface="Calibri"/>
                              </a:defRPr>
                            </a:lvl5pPr>
                            <a:lvl6pPr marL="7837551" algn="l" defTabSz="1567510" rtl="0" eaLnBrk="1" latinLnBrk="0" hangingPunct="1">
                              <a:defRPr sz="6200" kern="1200">
                                <a:solidFill>
                                  <a:sysClr val="windowText" lastClr="000000"/>
                                </a:solidFill>
                                <a:latin typeface="Calibri"/>
                              </a:defRPr>
                            </a:lvl6pPr>
                            <a:lvl7pPr marL="9405061" algn="l" defTabSz="1567510" rtl="0" eaLnBrk="1" latinLnBrk="0" hangingPunct="1">
                              <a:defRPr sz="6200" kern="1200">
                                <a:solidFill>
                                  <a:sysClr val="windowText" lastClr="000000"/>
                                </a:solidFill>
                                <a:latin typeface="Calibri"/>
                              </a:defRPr>
                            </a:lvl7pPr>
                            <a:lvl8pPr marL="10972571" algn="l" defTabSz="1567510" rtl="0" eaLnBrk="1" latinLnBrk="0" hangingPunct="1">
                              <a:defRPr sz="6200" kern="1200">
                                <a:solidFill>
                                  <a:sysClr val="windowText" lastClr="000000"/>
                                </a:solidFill>
                                <a:latin typeface="Calibri"/>
                              </a:defRPr>
                            </a:lvl8pPr>
                            <a:lvl9pPr marL="12540082" algn="l" defTabSz="1567510" rtl="0" eaLnBrk="1" latinLnBrk="0" hangingPunct="1">
                              <a:defRPr sz="6200" kern="1200">
                                <a:solidFill>
                                  <a:sysClr val="windowText" lastClr="000000"/>
                                </a:solidFill>
                                <a:latin typeface="Calibri"/>
                              </a:defRPr>
                            </a:lvl9pPr>
                          </a:lstStyle>
                          <a:p>
                            <a:pPr algn="ctr" defTabSz="914400">
                              <a:spcBef>
                                <a:spcPct val="20000"/>
                              </a:spcBef>
                              <a:defRPr/>
                            </a:pPr>
                            <a:r>
                              <a:rPr lang="en-US" sz="3200" b="1" kern="0" dirty="0" smtClean="0">
                                <a:solidFill>
                                  <a:sysClr val="windowText" lastClr="000000"/>
                                </a:solidFill>
                              </a:rPr>
                              <a:t>Gray-Box Optimization</a:t>
                            </a:r>
                          </a:p>
                        </a:txBody>
                        <a:useSpRect/>
                      </a:txSp>
                    </a:sp>
                    <a:sp>
                      <a:nvSpPr>
                        <a:cNvPr id="345" name="TextBox 344"/>
                        <a:cNvSpPr txBox="1"/>
                      </a:nvSpPr>
                      <a:spPr>
                        <a:xfrm>
                          <a:off x="14265434" y="8763000"/>
                          <a:ext cx="3662968" cy="2677656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square" rtlCol="0">
                            <a:spAutoFit/>
                          </a:bodyPr>
                          <a:lstStyle>
                            <a:defPPr>
                              <a:defRPr lang="en-US"/>
                            </a:defPPr>
                            <a:lvl1pPr marL="0" algn="l" defTabSz="1567510" rtl="0" eaLnBrk="1" latinLnBrk="0" hangingPunct="1">
                              <a:defRPr sz="6200" kern="1200">
                                <a:solidFill>
                                  <a:sysClr val="windowText" lastClr="000000"/>
                                </a:solidFill>
                                <a:latin typeface="Calibri"/>
                              </a:defRPr>
                            </a:lvl1pPr>
                            <a:lvl2pPr marL="1567510" algn="l" defTabSz="1567510" rtl="0" eaLnBrk="1" latinLnBrk="0" hangingPunct="1">
                              <a:defRPr sz="6200" kern="1200">
                                <a:solidFill>
                                  <a:sysClr val="windowText" lastClr="000000"/>
                                </a:solidFill>
                                <a:latin typeface="Calibri"/>
                              </a:defRPr>
                            </a:lvl2pPr>
                            <a:lvl3pPr marL="3135020" algn="l" defTabSz="1567510" rtl="0" eaLnBrk="1" latinLnBrk="0" hangingPunct="1">
                              <a:defRPr sz="6200" kern="1200">
                                <a:solidFill>
                                  <a:sysClr val="windowText" lastClr="000000"/>
                                </a:solidFill>
                                <a:latin typeface="Calibri"/>
                              </a:defRPr>
                            </a:lvl3pPr>
                            <a:lvl4pPr marL="4702531" algn="l" defTabSz="1567510" rtl="0" eaLnBrk="1" latinLnBrk="0" hangingPunct="1">
                              <a:defRPr sz="6200" kern="1200">
                                <a:solidFill>
                                  <a:sysClr val="windowText" lastClr="000000"/>
                                </a:solidFill>
                                <a:latin typeface="Calibri"/>
                              </a:defRPr>
                            </a:lvl4pPr>
                            <a:lvl5pPr marL="6270041" algn="l" defTabSz="1567510" rtl="0" eaLnBrk="1" latinLnBrk="0" hangingPunct="1">
                              <a:defRPr sz="6200" kern="1200">
                                <a:solidFill>
                                  <a:sysClr val="windowText" lastClr="000000"/>
                                </a:solidFill>
                                <a:latin typeface="Calibri"/>
                              </a:defRPr>
                            </a:lvl5pPr>
                            <a:lvl6pPr marL="7837551" algn="l" defTabSz="1567510" rtl="0" eaLnBrk="1" latinLnBrk="0" hangingPunct="1">
                              <a:defRPr sz="6200" kern="1200">
                                <a:solidFill>
                                  <a:sysClr val="windowText" lastClr="000000"/>
                                </a:solidFill>
                                <a:latin typeface="Calibri"/>
                              </a:defRPr>
                            </a:lvl6pPr>
                            <a:lvl7pPr marL="9405061" algn="l" defTabSz="1567510" rtl="0" eaLnBrk="1" latinLnBrk="0" hangingPunct="1">
                              <a:defRPr sz="6200" kern="1200">
                                <a:solidFill>
                                  <a:sysClr val="windowText" lastClr="000000"/>
                                </a:solidFill>
                                <a:latin typeface="Calibri"/>
                              </a:defRPr>
                            </a:lvl7pPr>
                            <a:lvl8pPr marL="10972571" algn="l" defTabSz="1567510" rtl="0" eaLnBrk="1" latinLnBrk="0" hangingPunct="1">
                              <a:defRPr sz="6200" kern="1200">
                                <a:solidFill>
                                  <a:sysClr val="windowText" lastClr="000000"/>
                                </a:solidFill>
                                <a:latin typeface="Calibri"/>
                              </a:defRPr>
                            </a:lvl8pPr>
                            <a:lvl9pPr marL="12540082" algn="l" defTabSz="1567510" rtl="0" eaLnBrk="1" latinLnBrk="0" hangingPunct="1">
                              <a:defRPr sz="6200" kern="1200">
                                <a:solidFill>
                                  <a:sysClr val="windowText" lastClr="000000"/>
                                </a:solidFill>
                                <a:latin typeface="Calibri"/>
                              </a:defRPr>
                            </a:lvl9pPr>
                          </a:lstStyle>
                          <a:p>
                            <a:pPr marL="112713" marR="0" lvl="0" indent="-112713" defTabSz="914400" eaLnBrk="1" fontAlgn="auto" latinLnBrk="0" hangingPunct="1">
                              <a:lnSpc>
                                <a:spcPct val="100000"/>
                              </a:lnSpc>
                              <a:spcBef>
                                <a:spcPts val="0"/>
                              </a:spcBef>
                              <a:spcAft>
                                <a:spcPts val="0"/>
                              </a:spcAft>
                              <a:buClrTx/>
                              <a:buSzTx/>
                              <a:buFont typeface="Arial" pitchFamily="34" charset="0"/>
                              <a:buChar char="±"/>
                              <a:tabLst/>
                              <a:defRPr/>
                            </a:pPr>
                            <a:r>
                              <a:rPr kumimoji="0" lang="en-US" sz="2800" b="0" i="0" u="none" strike="noStrike" kern="0" cap="none" spc="0" normalizeH="0" baseline="0" noProof="0" dirty="0" smtClean="0">
                                <a:ln>
                                  <a:noFill/>
                                </a:ln>
                                <a:solidFill>
                                  <a:sysClr val="windowText" lastClr="000000"/>
                                </a:solidFill>
                                <a:effectLst/>
                                <a:uLnTx/>
                                <a:uFillTx/>
                              </a:rPr>
                              <a:t>Partial </a:t>
                            </a:r>
                            <a:r>
                              <a:rPr kumimoji="0" lang="en-US" sz="2800" b="0" i="0" u="sng" strike="noStrike" kern="0" cap="none" spc="0" normalizeH="0" baseline="0" noProof="0" dirty="0" smtClean="0">
                                <a:ln>
                                  <a:noFill/>
                                </a:ln>
                                <a:solidFill>
                                  <a:sysClr val="windowText" lastClr="000000"/>
                                </a:solidFill>
                                <a:effectLst/>
                                <a:uLnTx/>
                                <a:uFillTx/>
                              </a:rPr>
                              <a:t>automatic derivatives</a:t>
                            </a:r>
                            <a:r>
                              <a:rPr kumimoji="0" lang="en-US" sz="2800" b="0" i="0" u="none" strike="noStrike" kern="0" cap="none" spc="0" normalizeH="0" baseline="0" noProof="0" dirty="0" smtClean="0">
                                <a:ln>
                                  <a:noFill/>
                                </a:ln>
                                <a:solidFill>
                                  <a:sysClr val="windowText" lastClr="000000"/>
                                </a:solidFill>
                                <a:effectLst/>
                                <a:uLnTx/>
                                <a:uFillTx/>
                              </a:rPr>
                              <a:t> available</a:t>
                            </a:r>
                          </a:p>
                          <a:p>
                            <a:pPr marL="112713" marR="0" lvl="0" indent="-112713" defTabSz="914400" eaLnBrk="1" fontAlgn="auto" latinLnBrk="0" hangingPunct="1">
                              <a:lnSpc>
                                <a:spcPct val="100000"/>
                              </a:lnSpc>
                              <a:spcBef>
                                <a:spcPts val="0"/>
                              </a:spcBef>
                              <a:spcAft>
                                <a:spcPts val="0"/>
                              </a:spcAft>
                              <a:buClrTx/>
                              <a:buSzTx/>
                              <a:buFont typeface="Arial" pitchFamily="34" charset="0"/>
                              <a:buChar char="+"/>
                              <a:tabLst/>
                              <a:defRPr/>
                            </a:pPr>
                            <a:r>
                              <a:rPr kumimoji="0" lang="en-US" sz="2800" b="0" i="0" u="sng" strike="noStrike" kern="0" cap="none" spc="0" normalizeH="0" baseline="0" noProof="0" dirty="0" smtClean="0">
                                <a:ln>
                                  <a:noFill/>
                                </a:ln>
                                <a:solidFill>
                                  <a:sysClr val="windowText" lastClr="000000"/>
                                </a:solidFill>
                                <a:effectLst/>
                                <a:uLnTx/>
                                <a:uFillTx/>
                              </a:rPr>
                              <a:t>Dependency structure </a:t>
                            </a:r>
                            <a:r>
                              <a:rPr kumimoji="0" lang="en-US" sz="2800" b="0" i="0" u="none" strike="noStrike" kern="0" cap="none" spc="0" normalizeH="0" baseline="0" noProof="0" dirty="0" smtClean="0">
                                <a:ln>
                                  <a:noFill/>
                                </a:ln>
                                <a:solidFill>
                                  <a:sysClr val="windowText" lastClr="000000"/>
                                </a:solidFill>
                                <a:effectLst/>
                                <a:uLnTx/>
                                <a:uFillTx/>
                              </a:rPr>
                              <a:t>available</a:t>
                            </a:r>
                          </a:p>
                          <a:p>
                            <a:pPr marL="112713" marR="0" lvl="0" indent="-112713" defTabSz="914400" eaLnBrk="1" fontAlgn="auto" latinLnBrk="0" hangingPunct="1">
                              <a:lnSpc>
                                <a:spcPct val="100000"/>
                              </a:lnSpc>
                              <a:spcBef>
                                <a:spcPts val="0"/>
                              </a:spcBef>
                              <a:spcAft>
                                <a:spcPts val="0"/>
                              </a:spcAft>
                              <a:buClrTx/>
                              <a:buSzTx/>
                              <a:buFont typeface="Arial" pitchFamily="34" charset="0"/>
                              <a:buChar char="+"/>
                              <a:tabLst/>
                              <a:defRPr/>
                            </a:pPr>
                            <a:r>
                              <a:rPr kumimoji="0" lang="en-US" sz="2800" b="0" i="0" u="none" strike="noStrike" kern="0" cap="none" spc="0" normalizeH="0" baseline="0" noProof="0" dirty="0" smtClean="0">
                                <a:ln>
                                  <a:noFill/>
                                </a:ln>
                                <a:solidFill>
                                  <a:sysClr val="windowText" lastClr="000000"/>
                                </a:solidFill>
                                <a:effectLst/>
                                <a:uLnTx/>
                                <a:uFillTx/>
                              </a:rPr>
                              <a:t>Explicit equations not necessary</a:t>
                            </a:r>
                          </a:p>
                        </a:txBody>
                        <a:useSpRect/>
                      </a:txSp>
                    </a:sp>
                  </a:grpSp>
                  <a:sp>
                    <a:nvSpPr>
                      <a:cNvPr id="115" name="Rectangle 114"/>
                      <a:cNvSpPr/>
                    </a:nvSpPr>
                    <a:spPr>
                      <a:xfrm>
                        <a:off x="10242334" y="3962400"/>
                        <a:ext cx="11761062" cy="274320"/>
                      </a:xfrm>
                      <a:prstGeom prst="rect">
                        <a:avLst/>
                      </a:prstGeom>
                      <a:gradFill flip="none" rotWithShape="1">
                        <a:gsLst>
                          <a:gs pos="0">
                            <a:sysClr val="window" lastClr="FFFFFF"/>
                          </a:gs>
                          <a:gs pos="50000">
                            <a:sysClr val="window" lastClr="FFFFFF">
                              <a:lumMod val="50000"/>
                            </a:sysClr>
                          </a:gs>
                          <a:gs pos="100000">
                            <a:sysClr val="windowText" lastClr="000000"/>
                          </a:gs>
                        </a:gsLst>
                        <a:lin ang="0" scaled="0"/>
                        <a:tileRect/>
                      </a:gradFill>
                      <a:ln w="9525" cap="flat" cmpd="sng" algn="ctr">
                        <a:noFill/>
                        <a:prstDash val="solid"/>
                      </a:ln>
                      <a:effectLst>
                        <a:outerShdw blurRad="40000" dist="23000" dir="5400000" rotWithShape="0">
                          <a:srgbClr val="000000">
                            <a:alpha val="35000"/>
                          </a:srgbClr>
                        </a:outerShdw>
                      </a:effectLst>
                    </a:spPr>
                    <a:txSp>
                      <a:txBody>
                        <a:bodyPr rtlCol="0" anchor="ctr"/>
                        <a:lstStyle>
                          <a:defPPr>
                            <a:defRPr lang="en-US"/>
                          </a:defPPr>
                          <a:lvl1pPr marL="0" algn="l" defTabSz="1567510" rtl="0" eaLnBrk="1" latinLnBrk="0" hangingPunct="1">
                            <a:defRPr sz="6200" kern="1200">
                              <a:solidFill>
                                <a:sysClr val="window" lastClr="FFFFFF"/>
                              </a:solidFill>
                              <a:latin typeface="Calibri"/>
                            </a:defRPr>
                          </a:lvl1pPr>
                          <a:lvl2pPr marL="1567510" algn="l" defTabSz="1567510" rtl="0" eaLnBrk="1" latinLnBrk="0" hangingPunct="1">
                            <a:defRPr sz="6200" kern="1200">
                              <a:solidFill>
                                <a:sysClr val="window" lastClr="FFFFFF"/>
                              </a:solidFill>
                              <a:latin typeface="Calibri"/>
                            </a:defRPr>
                          </a:lvl2pPr>
                          <a:lvl3pPr marL="3135020" algn="l" defTabSz="1567510" rtl="0" eaLnBrk="1" latinLnBrk="0" hangingPunct="1">
                            <a:defRPr sz="6200" kern="1200">
                              <a:solidFill>
                                <a:sysClr val="window" lastClr="FFFFFF"/>
                              </a:solidFill>
                              <a:latin typeface="Calibri"/>
                            </a:defRPr>
                          </a:lvl3pPr>
                          <a:lvl4pPr marL="4702531" algn="l" defTabSz="1567510" rtl="0" eaLnBrk="1" latinLnBrk="0" hangingPunct="1">
                            <a:defRPr sz="6200" kern="1200">
                              <a:solidFill>
                                <a:sysClr val="window" lastClr="FFFFFF"/>
                              </a:solidFill>
                              <a:latin typeface="Calibri"/>
                            </a:defRPr>
                          </a:lvl4pPr>
                          <a:lvl5pPr marL="6270041" algn="l" defTabSz="1567510" rtl="0" eaLnBrk="1" latinLnBrk="0" hangingPunct="1">
                            <a:defRPr sz="6200" kern="1200">
                              <a:solidFill>
                                <a:sysClr val="window" lastClr="FFFFFF"/>
                              </a:solidFill>
                              <a:latin typeface="Calibri"/>
                            </a:defRPr>
                          </a:lvl5pPr>
                          <a:lvl6pPr marL="7837551" algn="l" defTabSz="1567510" rtl="0" eaLnBrk="1" latinLnBrk="0" hangingPunct="1">
                            <a:defRPr sz="6200" kern="1200">
                              <a:solidFill>
                                <a:sysClr val="window" lastClr="FFFFFF"/>
                              </a:solidFill>
                              <a:latin typeface="Calibri"/>
                            </a:defRPr>
                          </a:lvl6pPr>
                          <a:lvl7pPr marL="9405061" algn="l" defTabSz="1567510" rtl="0" eaLnBrk="1" latinLnBrk="0" hangingPunct="1">
                            <a:defRPr sz="6200" kern="1200">
                              <a:solidFill>
                                <a:sysClr val="window" lastClr="FFFFFF"/>
                              </a:solidFill>
                              <a:latin typeface="Calibri"/>
                            </a:defRPr>
                          </a:lvl7pPr>
                          <a:lvl8pPr marL="10972571" algn="l" defTabSz="1567510" rtl="0" eaLnBrk="1" latinLnBrk="0" hangingPunct="1">
                            <a:defRPr sz="6200" kern="1200">
                              <a:solidFill>
                                <a:sysClr val="window" lastClr="FFFFFF"/>
                              </a:solidFill>
                              <a:latin typeface="Calibri"/>
                            </a:defRPr>
                          </a:lvl8pPr>
                          <a:lvl9pPr marL="12540082" algn="l" defTabSz="1567510" rtl="0" eaLnBrk="1" latinLnBrk="0" hangingPunct="1">
                            <a:defRPr sz="6200" kern="1200">
                              <a:solidFill>
                                <a:sysClr val="window" lastClr="FFFFFF"/>
                              </a:solidFill>
                              <a:latin typeface="Calibri"/>
                            </a:defRPr>
                          </a:lvl9pPr>
                        </a:lstStyle>
                        <a:p>
                          <a:pPr algn="ctr"/>
                          <a:endParaRPr lang="en-US"/>
                        </a:p>
                      </a:txBody>
                      <a:useSpRect/>
                    </a:txSp>
                    <a:style>
                      <a:lnRef idx="1">
                        <a:schemeClr val="accent1"/>
                      </a:lnRef>
                      <a:fillRef idx="3">
                        <a:schemeClr val="accent1"/>
                      </a:fillRef>
                      <a:effectRef idx="2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</lc:lockedCanvas>
              </a:graphicData>
            </a:graphic>
          </wp:inline>
        </w:drawing>
      </w:r>
    </w:p>
    <w:p w:rsidR="00F01CC5" w:rsidRPr="00F01CC5" w:rsidRDefault="00F01CC5" w:rsidP="00F01CC5">
      <w:pPr>
        <w:keepNext/>
        <w:jc w:val="center"/>
        <w:rPr>
          <w:rFonts w:ascii="Times New Roman" w:hAnsi="Times New Roman"/>
        </w:rPr>
      </w:pPr>
    </w:p>
    <w:p w:rsidR="008F520C" w:rsidRDefault="00F01CC5" w:rsidP="00F01CC5">
      <w:pPr>
        <w:pStyle w:val="Caption"/>
        <w:jc w:val="center"/>
        <w:rPr>
          <w:rFonts w:ascii="Times New Roman" w:hAnsi="Times New Roman"/>
          <w:color w:val="auto"/>
          <w:sz w:val="20"/>
        </w:rPr>
      </w:pPr>
      <w:r w:rsidRPr="00F01CC5">
        <w:rPr>
          <w:rFonts w:ascii="Times New Roman" w:hAnsi="Times New Roman"/>
          <w:color w:val="auto"/>
          <w:sz w:val="20"/>
        </w:rPr>
        <w:t xml:space="preserve">Figure </w:t>
      </w:r>
      <w:r w:rsidRPr="00F01CC5">
        <w:rPr>
          <w:rFonts w:ascii="Times New Roman" w:hAnsi="Times New Roman"/>
          <w:color w:val="auto"/>
          <w:sz w:val="20"/>
        </w:rPr>
        <w:fldChar w:fldCharType="begin"/>
      </w:r>
      <w:r w:rsidRPr="00F01CC5">
        <w:rPr>
          <w:rFonts w:ascii="Times New Roman" w:hAnsi="Times New Roman"/>
          <w:color w:val="auto"/>
          <w:sz w:val="20"/>
        </w:rPr>
        <w:instrText xml:space="preserve"> SEQ Figure \* ARABIC </w:instrText>
      </w:r>
      <w:r w:rsidRPr="00F01CC5">
        <w:rPr>
          <w:rFonts w:ascii="Times New Roman" w:hAnsi="Times New Roman"/>
          <w:color w:val="auto"/>
          <w:sz w:val="20"/>
        </w:rPr>
        <w:fldChar w:fldCharType="separate"/>
      </w:r>
      <w:r w:rsidR="009E2C03">
        <w:rPr>
          <w:rFonts w:ascii="Times New Roman" w:hAnsi="Times New Roman"/>
          <w:noProof/>
          <w:color w:val="auto"/>
          <w:sz w:val="20"/>
        </w:rPr>
        <w:t>1</w:t>
      </w:r>
      <w:r w:rsidRPr="00F01CC5">
        <w:rPr>
          <w:rFonts w:ascii="Times New Roman" w:hAnsi="Times New Roman"/>
          <w:color w:val="auto"/>
          <w:sz w:val="20"/>
        </w:rPr>
        <w:fldChar w:fldCharType="end"/>
      </w:r>
      <w:r w:rsidRPr="00F01CC5">
        <w:rPr>
          <w:rFonts w:ascii="Times New Roman" w:hAnsi="Times New Roman"/>
          <w:color w:val="auto"/>
          <w:sz w:val="20"/>
        </w:rPr>
        <w:t>: Comparison of optimization approaches</w:t>
      </w:r>
    </w:p>
    <w:p w:rsidR="008F520C" w:rsidRDefault="008F520C" w:rsidP="008F520C">
      <w:pPr>
        <w:rPr>
          <w:szCs w:val="18"/>
        </w:rPr>
      </w:pPr>
    </w:p>
    <w:p w:rsidR="008F520C" w:rsidRDefault="00464D87" w:rsidP="008F520C">
      <w:pPr>
        <w:jc w:val="both"/>
        <w:rPr>
          <w:rFonts w:ascii="Times New Roman" w:hAnsi="Times New Roman"/>
          <w:b/>
        </w:rPr>
      </w:pPr>
      <w:bookmarkStart w:id="9" w:name="OLE_LINK10"/>
      <w:bookmarkStart w:id="10" w:name="OLE_LINK11"/>
      <w:r>
        <w:rPr>
          <w:rFonts w:ascii="Times New Roman" w:hAnsi="Times New Roman"/>
          <w:b/>
        </w:rPr>
        <w:t>Demonstration platform</w:t>
      </w:r>
      <w:r w:rsidR="008F520C"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  <w:b/>
        </w:rPr>
        <w:t>for</w:t>
      </w:r>
      <w:r w:rsidR="008F520C">
        <w:rPr>
          <w:rFonts w:ascii="Times New Roman" w:hAnsi="Times New Roman"/>
          <w:b/>
        </w:rPr>
        <w:t xml:space="preserve"> Gray-Box Optimization: </w:t>
      </w:r>
    </w:p>
    <w:bookmarkEnd w:id="9"/>
    <w:bookmarkEnd w:id="10"/>
    <w:p w:rsidR="00AB4D49" w:rsidRDefault="00AB4D49" w:rsidP="00773874">
      <w:pPr>
        <w:pStyle w:val="Caption"/>
        <w:jc w:val="both"/>
        <w:rPr>
          <w:rFonts w:ascii="Times New Roman" w:hAnsi="Times New Roman"/>
          <w:color w:val="auto"/>
          <w:sz w:val="20"/>
        </w:rPr>
      </w:pPr>
    </w:p>
    <w:p w:rsidR="00773874" w:rsidRDefault="00773874" w:rsidP="00773874">
      <w:pPr>
        <w:spacing w:after="120"/>
        <w:ind w:firstLine="36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For the </w:t>
      </w:r>
      <w:r w:rsidR="00464D87">
        <w:rPr>
          <w:rFonts w:ascii="Times New Roman" w:hAnsi="Times New Roman"/>
        </w:rPr>
        <w:t>demonstration</w:t>
      </w:r>
      <w:r>
        <w:rPr>
          <w:rFonts w:ascii="Times New Roman" w:hAnsi="Times New Roman"/>
        </w:rPr>
        <w:t xml:space="preserve"> purposes, we use AMPL as the modeling language and IPOPT as the optimization </w:t>
      </w:r>
      <w:r w:rsidR="00E801F6">
        <w:rPr>
          <w:rFonts w:ascii="Times New Roman" w:hAnsi="Times New Roman"/>
        </w:rPr>
        <w:t>package</w:t>
      </w:r>
      <w:r>
        <w:rPr>
          <w:rFonts w:ascii="Times New Roman" w:hAnsi="Times New Roman"/>
        </w:rPr>
        <w:t xml:space="preserve">. </w:t>
      </w:r>
    </w:p>
    <w:p w:rsidR="00464D87" w:rsidRDefault="00773874" w:rsidP="00773874">
      <w:pPr>
        <w:spacing w:after="120"/>
        <w:ind w:firstLine="360"/>
        <w:jc w:val="both"/>
        <w:rPr>
          <w:rFonts w:ascii="Times New Roman" w:hAnsi="Times New Roman"/>
        </w:rPr>
      </w:pPr>
      <w:r w:rsidRPr="00773874">
        <w:rPr>
          <w:rFonts w:ascii="Times New Roman" w:hAnsi="Times New Roman"/>
        </w:rPr>
        <w:t xml:space="preserve">AMPL </w:t>
      </w:r>
      <w:r>
        <w:rPr>
          <w:rFonts w:ascii="Times New Roman" w:hAnsi="Times New Roman"/>
        </w:rPr>
        <w:t xml:space="preserve">is the </w:t>
      </w:r>
      <w:r w:rsidRPr="00773874">
        <w:rPr>
          <w:rFonts w:ascii="Times New Roman" w:hAnsi="Times New Roman"/>
        </w:rPr>
        <w:t xml:space="preserve">modeling language and system for formulating, solving and analyzing large-scale </w:t>
      </w:r>
      <w:r>
        <w:rPr>
          <w:rFonts w:ascii="Times New Roman" w:hAnsi="Times New Roman"/>
        </w:rPr>
        <w:t xml:space="preserve">mathematical (white-box) </w:t>
      </w:r>
      <w:r w:rsidRPr="00773874">
        <w:rPr>
          <w:rFonts w:ascii="Times New Roman" w:hAnsi="Times New Roman"/>
        </w:rPr>
        <w:t>optimization problems</w:t>
      </w:r>
      <w:r>
        <w:rPr>
          <w:rFonts w:ascii="Times New Roman" w:hAnsi="Times New Roman"/>
        </w:rPr>
        <w:t xml:space="preserve">. It is developed by Bell Labs. AMPL’s two key features used in this study are (1) ability to integrate </w:t>
      </w:r>
      <w:r w:rsidRPr="00773874">
        <w:rPr>
          <w:rFonts w:ascii="Times New Roman" w:hAnsi="Times New Roman"/>
        </w:rPr>
        <w:t>user-defined functions</w:t>
      </w:r>
      <w:r>
        <w:rPr>
          <w:rFonts w:ascii="Times New Roman" w:hAnsi="Times New Roman"/>
        </w:rPr>
        <w:t xml:space="preserve"> (black-box for us) and (2) ability to generate</w:t>
      </w:r>
      <w:r w:rsidRPr="00773874">
        <w:rPr>
          <w:rFonts w:ascii="Times New Roman" w:hAnsi="Times New Roman"/>
        </w:rPr>
        <w:t xml:space="preserve"> fast automatic differentiation</w:t>
      </w:r>
      <w:r>
        <w:rPr>
          <w:rFonts w:ascii="Times New Roman" w:hAnsi="Times New Roman"/>
        </w:rPr>
        <w:t xml:space="preserve"> for white box part. Additionally, AMPL provides i</w:t>
      </w:r>
      <w:r w:rsidRPr="00773874">
        <w:rPr>
          <w:rFonts w:ascii="Times New Roman" w:hAnsi="Times New Roman"/>
        </w:rPr>
        <w:t>nterfaces to popular and sophisticated solvers including</w:t>
      </w:r>
      <w:r w:rsidR="00E801F6">
        <w:rPr>
          <w:rFonts w:ascii="Times New Roman" w:hAnsi="Times New Roman"/>
        </w:rPr>
        <w:t xml:space="preserve"> IPOPT, which is used in this study. </w:t>
      </w:r>
    </w:p>
    <w:p w:rsidR="00773874" w:rsidRDefault="00773874" w:rsidP="00773874">
      <w:pPr>
        <w:spacing w:after="120"/>
        <w:ind w:firstLine="360"/>
        <w:jc w:val="both"/>
        <w:rPr>
          <w:rFonts w:ascii="Times New Roman" w:hAnsi="Times New Roman"/>
        </w:rPr>
      </w:pPr>
      <w:proofErr w:type="spellStart"/>
      <w:r w:rsidRPr="00773874">
        <w:rPr>
          <w:rFonts w:ascii="Times New Roman" w:hAnsi="Times New Roman"/>
        </w:rPr>
        <w:t>Ipopt</w:t>
      </w:r>
      <w:proofErr w:type="spellEnd"/>
      <w:r w:rsidRPr="00773874">
        <w:rPr>
          <w:rFonts w:ascii="Times New Roman" w:hAnsi="Times New Roman"/>
        </w:rPr>
        <w:t xml:space="preserve"> (Interior Point </w:t>
      </w:r>
      <w:proofErr w:type="spellStart"/>
      <w:r w:rsidRPr="00773874">
        <w:rPr>
          <w:rFonts w:ascii="Times New Roman" w:hAnsi="Times New Roman"/>
        </w:rPr>
        <w:t>OPTimizer</w:t>
      </w:r>
      <w:proofErr w:type="spellEnd"/>
      <w:r w:rsidRPr="00773874">
        <w:rPr>
          <w:rFonts w:ascii="Times New Roman" w:hAnsi="Times New Roman"/>
        </w:rPr>
        <w:t>) is a s</w:t>
      </w:r>
      <w:r>
        <w:rPr>
          <w:rFonts w:ascii="Times New Roman" w:hAnsi="Times New Roman"/>
        </w:rPr>
        <w:t>oftware package for large-scale</w:t>
      </w:r>
      <w:r w:rsidRPr="00773874">
        <w:rPr>
          <w:rFonts w:ascii="Times New Roman" w:hAnsi="Times New Roman"/>
        </w:rPr>
        <w:t xml:space="preserve"> nonlinear optimization. It is designed to find (local) solutions of mathematical optimization problems</w:t>
      </w:r>
      <w:r>
        <w:rPr>
          <w:rFonts w:ascii="Times New Roman" w:hAnsi="Times New Roman"/>
        </w:rPr>
        <w:t xml:space="preserve">. </w:t>
      </w:r>
      <w:proofErr w:type="spellStart"/>
      <w:r w:rsidRPr="00773874">
        <w:rPr>
          <w:rFonts w:ascii="Times New Roman" w:hAnsi="Times New Roman"/>
        </w:rPr>
        <w:t>Ipopt</w:t>
      </w:r>
      <w:proofErr w:type="spellEnd"/>
      <w:r w:rsidRPr="00773874">
        <w:rPr>
          <w:rFonts w:ascii="Times New Roman" w:hAnsi="Times New Roman"/>
        </w:rPr>
        <w:t xml:space="preserve"> is written in C++ and is released as open source code</w:t>
      </w:r>
      <w:r>
        <w:rPr>
          <w:rFonts w:ascii="Times New Roman" w:hAnsi="Times New Roman"/>
        </w:rPr>
        <w:t>.</w:t>
      </w:r>
    </w:p>
    <w:p w:rsidR="00E801F6" w:rsidRDefault="00E801F6" w:rsidP="00773874">
      <w:pPr>
        <w:spacing w:after="120"/>
        <w:ind w:firstLine="360"/>
        <w:jc w:val="both"/>
        <w:rPr>
          <w:rFonts w:ascii="Times New Roman" w:hAnsi="Times New Roman"/>
        </w:rPr>
      </w:pPr>
    </w:p>
    <w:p w:rsidR="00464D87" w:rsidRDefault="00464D87" w:rsidP="00464D87">
      <w:pPr>
        <w:jc w:val="both"/>
        <w:rPr>
          <w:rFonts w:ascii="Times New Roman" w:hAnsi="Times New Roman"/>
          <w:b/>
        </w:rPr>
      </w:pPr>
      <w:bookmarkStart w:id="11" w:name="OLE_LINK12"/>
      <w:bookmarkStart w:id="12" w:name="OLE_LINK13"/>
      <w:r>
        <w:rPr>
          <w:rFonts w:ascii="Times New Roman" w:hAnsi="Times New Roman"/>
          <w:b/>
        </w:rPr>
        <w:t xml:space="preserve">Implementing Gray/Black-box function in AMPL: </w:t>
      </w:r>
    </w:p>
    <w:bookmarkEnd w:id="11"/>
    <w:bookmarkEnd w:id="12"/>
    <w:p w:rsidR="00464D87" w:rsidRDefault="00464D87" w:rsidP="00773874">
      <w:pPr>
        <w:spacing w:after="120"/>
        <w:ind w:firstLine="360"/>
        <w:jc w:val="both"/>
        <w:rPr>
          <w:rFonts w:ascii="Times New Roman" w:hAnsi="Times New Roman"/>
        </w:rPr>
      </w:pPr>
    </w:p>
    <w:p w:rsidR="00E87D4D" w:rsidRDefault="00E87D4D" w:rsidP="00E87D4D">
      <w:pPr>
        <w:spacing w:after="120"/>
        <w:ind w:firstLine="360"/>
        <w:jc w:val="both"/>
        <w:rPr>
          <w:rFonts w:ascii="Times New Roman" w:hAnsi="Times New Roman"/>
        </w:rPr>
      </w:pPr>
      <w:fldSimple w:instr=" REF _Ref304986503 \h  \* MERGEFORMAT ">
        <w:r w:rsidRPr="00E87D4D">
          <w:rPr>
            <w:rFonts w:ascii="Times New Roman" w:hAnsi="Times New Roman"/>
          </w:rPr>
          <w:t>Figure 2</w:t>
        </w:r>
      </w:fldSimple>
      <w:r>
        <w:rPr>
          <w:rFonts w:ascii="Times New Roman" w:hAnsi="Times New Roman"/>
        </w:rPr>
        <w:t xml:space="preserve"> shows the implementation of black-box function in AMPL environment. </w:t>
      </w:r>
      <w:r w:rsidR="009275D3">
        <w:rPr>
          <w:rFonts w:ascii="Times New Roman" w:hAnsi="Times New Roman"/>
        </w:rPr>
        <w:t xml:space="preserve">The wrapper </w:t>
      </w:r>
      <w:r w:rsidR="009275D3" w:rsidRPr="009275D3">
        <w:rPr>
          <w:rFonts w:ascii="Times New Roman" w:hAnsi="Times New Roman"/>
        </w:rPr>
        <w:t xml:space="preserve">(amplfunc.dll) allows </w:t>
      </w:r>
      <w:r w:rsidRPr="009275D3">
        <w:rPr>
          <w:rFonts w:ascii="Times New Roman" w:hAnsi="Times New Roman"/>
        </w:rPr>
        <w:t>different</w:t>
      </w:r>
      <w:r w:rsidRPr="00E87D4D">
        <w:rPr>
          <w:rFonts w:ascii="Times New Roman" w:hAnsi="Times New Roman"/>
        </w:rPr>
        <w:t xml:space="preserve"> functions (black-box calls) to be used within AMPL</w:t>
      </w:r>
      <w:r w:rsidR="009275D3">
        <w:rPr>
          <w:rFonts w:ascii="Times New Roman" w:hAnsi="Times New Roman"/>
        </w:rPr>
        <w:t xml:space="preserve">. Functions defined through the wrapper can be called just like standard functions though AMPL. </w:t>
      </w:r>
      <w:r w:rsidRPr="00E87D4D">
        <w:rPr>
          <w:rFonts w:ascii="Times New Roman" w:hAnsi="Times New Roman"/>
        </w:rPr>
        <w:t xml:space="preserve"> </w:t>
      </w:r>
      <w:r w:rsidR="009275D3">
        <w:rPr>
          <w:rFonts w:ascii="Times New Roman" w:hAnsi="Times New Roman"/>
        </w:rPr>
        <w:t>The wrapper function (written in C)</w:t>
      </w:r>
      <w:r w:rsidRPr="00E87D4D">
        <w:rPr>
          <w:rFonts w:ascii="Times New Roman" w:hAnsi="Times New Roman"/>
        </w:rPr>
        <w:t xml:space="preserve"> </w:t>
      </w:r>
      <w:r w:rsidR="009275D3">
        <w:rPr>
          <w:rFonts w:ascii="Times New Roman" w:hAnsi="Times New Roman"/>
        </w:rPr>
        <w:t>has</w:t>
      </w:r>
      <w:r w:rsidRPr="00E87D4D">
        <w:rPr>
          <w:rFonts w:ascii="Times New Roman" w:hAnsi="Times New Roman"/>
        </w:rPr>
        <w:t xml:space="preserve"> </w:t>
      </w:r>
      <w:r w:rsidR="009275D3">
        <w:rPr>
          <w:rFonts w:ascii="Times New Roman" w:hAnsi="Times New Roman"/>
        </w:rPr>
        <w:t>been implemented</w:t>
      </w:r>
      <w:r w:rsidRPr="00E87D4D">
        <w:rPr>
          <w:rFonts w:ascii="Times New Roman" w:hAnsi="Times New Roman"/>
        </w:rPr>
        <w:t xml:space="preserve"> </w:t>
      </w:r>
      <w:r w:rsidR="009275D3">
        <w:rPr>
          <w:rFonts w:ascii="Times New Roman" w:hAnsi="Times New Roman"/>
        </w:rPr>
        <w:t xml:space="preserve">such that it returns (1) function value, and (2) gradient value calculated using finite difference scheme. We do not pass any </w:t>
      </w:r>
      <w:r w:rsidRPr="00E87D4D">
        <w:rPr>
          <w:rFonts w:ascii="Times New Roman" w:hAnsi="Times New Roman"/>
        </w:rPr>
        <w:t>hessian values</w:t>
      </w:r>
      <w:r w:rsidR="009275D3">
        <w:rPr>
          <w:rFonts w:ascii="Times New Roman" w:hAnsi="Times New Roman"/>
        </w:rPr>
        <w:t>, as we tune IPOPT to estimate approximate hessian using the gradient values.</w:t>
      </w:r>
    </w:p>
    <w:p w:rsidR="00E87D4D" w:rsidRDefault="00E87D4D" w:rsidP="00464D87">
      <w:pPr>
        <w:spacing w:after="120"/>
        <w:ind w:firstLine="360"/>
        <w:jc w:val="center"/>
        <w:rPr>
          <w:rFonts w:ascii="Times New Roman" w:hAnsi="Times New Roman"/>
        </w:rPr>
      </w:pPr>
    </w:p>
    <w:p w:rsidR="00E87D4D" w:rsidRDefault="00464D87" w:rsidP="00E87D4D">
      <w:pPr>
        <w:keepNext/>
        <w:spacing w:after="120"/>
        <w:ind w:firstLine="360"/>
        <w:jc w:val="center"/>
        <w:rPr>
          <w:noProof/>
          <w:lang w:bidi="ar-SA"/>
        </w:rPr>
      </w:pPr>
      <w:r w:rsidRPr="00464D87">
        <w:drawing>
          <wp:inline distT="0" distB="0" distL="0" distR="0">
            <wp:extent cx="1501140" cy="1724132"/>
            <wp:effectExtent l="19050" t="0" r="3810" b="0"/>
            <wp:docPr id="7" name="Picture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501230" cy="17242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E87D4D" w:rsidRPr="00E87D4D">
        <w:rPr>
          <w:noProof/>
          <w:lang w:bidi="ar-SA"/>
        </w:rPr>
        <w:t xml:space="preserve"> </w:t>
      </w:r>
    </w:p>
    <w:p w:rsidR="00C524C9" w:rsidRDefault="00C524C9" w:rsidP="00E87D4D">
      <w:pPr>
        <w:keepNext/>
        <w:spacing w:after="120"/>
        <w:ind w:firstLine="360"/>
        <w:jc w:val="center"/>
      </w:pPr>
    </w:p>
    <w:p w:rsidR="00464D87" w:rsidRPr="00E87D4D" w:rsidRDefault="00E87D4D" w:rsidP="00E87D4D">
      <w:pPr>
        <w:pStyle w:val="Caption"/>
        <w:jc w:val="center"/>
        <w:rPr>
          <w:rFonts w:ascii="Times New Roman" w:hAnsi="Times New Roman"/>
          <w:color w:val="auto"/>
          <w:sz w:val="20"/>
        </w:rPr>
      </w:pPr>
      <w:bookmarkStart w:id="13" w:name="_Ref304986503"/>
      <w:r w:rsidRPr="00E87D4D">
        <w:rPr>
          <w:rFonts w:ascii="Times New Roman" w:hAnsi="Times New Roman"/>
          <w:color w:val="auto"/>
          <w:sz w:val="20"/>
        </w:rPr>
        <w:t xml:space="preserve">Figure </w:t>
      </w:r>
      <w:r w:rsidRPr="00E87D4D">
        <w:rPr>
          <w:rFonts w:ascii="Times New Roman" w:hAnsi="Times New Roman"/>
          <w:color w:val="auto"/>
          <w:sz w:val="20"/>
        </w:rPr>
        <w:fldChar w:fldCharType="begin"/>
      </w:r>
      <w:r w:rsidRPr="00E87D4D">
        <w:rPr>
          <w:rFonts w:ascii="Times New Roman" w:hAnsi="Times New Roman"/>
          <w:color w:val="auto"/>
          <w:sz w:val="20"/>
        </w:rPr>
        <w:instrText xml:space="preserve"> SEQ Figure \* ARABIC </w:instrText>
      </w:r>
      <w:r w:rsidRPr="00E87D4D">
        <w:rPr>
          <w:rFonts w:ascii="Times New Roman" w:hAnsi="Times New Roman"/>
          <w:color w:val="auto"/>
          <w:sz w:val="20"/>
        </w:rPr>
        <w:fldChar w:fldCharType="separate"/>
      </w:r>
      <w:r w:rsidR="009E2C03">
        <w:rPr>
          <w:rFonts w:ascii="Times New Roman" w:hAnsi="Times New Roman"/>
          <w:noProof/>
          <w:color w:val="auto"/>
          <w:sz w:val="20"/>
        </w:rPr>
        <w:t>2</w:t>
      </w:r>
      <w:r w:rsidRPr="00E87D4D">
        <w:rPr>
          <w:rFonts w:ascii="Times New Roman" w:hAnsi="Times New Roman"/>
          <w:color w:val="auto"/>
          <w:sz w:val="20"/>
        </w:rPr>
        <w:fldChar w:fldCharType="end"/>
      </w:r>
      <w:bookmarkEnd w:id="13"/>
      <w:r w:rsidRPr="00E87D4D">
        <w:rPr>
          <w:rFonts w:ascii="Times New Roman" w:hAnsi="Times New Roman"/>
          <w:color w:val="auto"/>
          <w:sz w:val="20"/>
        </w:rPr>
        <w:t>: Black-box function implementation in AMPL</w:t>
      </w:r>
    </w:p>
    <w:p w:rsidR="00464D87" w:rsidRDefault="00464D87" w:rsidP="00773874">
      <w:pPr>
        <w:spacing w:after="120"/>
        <w:ind w:firstLine="360"/>
        <w:jc w:val="both"/>
        <w:rPr>
          <w:rFonts w:ascii="Times New Roman" w:hAnsi="Times New Roman"/>
        </w:rPr>
      </w:pPr>
    </w:p>
    <w:p w:rsidR="005B7008" w:rsidRDefault="005B7008" w:rsidP="005B7008">
      <w:pPr>
        <w:jc w:val="both"/>
        <w:rPr>
          <w:rFonts w:ascii="Times New Roman" w:hAnsi="Times New Roman"/>
          <w:b/>
        </w:rPr>
      </w:pPr>
      <w:bookmarkStart w:id="14" w:name="OLE_LINK22"/>
      <w:bookmarkStart w:id="15" w:name="OLE_LINK23"/>
      <w:r>
        <w:rPr>
          <w:rFonts w:ascii="Times New Roman" w:hAnsi="Times New Roman"/>
          <w:b/>
        </w:rPr>
        <w:t xml:space="preserve">Formulating Gray-box optimization: </w:t>
      </w:r>
    </w:p>
    <w:bookmarkEnd w:id="14"/>
    <w:bookmarkEnd w:id="15"/>
    <w:p w:rsidR="005B7008" w:rsidRDefault="005B7008" w:rsidP="00773874">
      <w:pPr>
        <w:spacing w:after="120"/>
        <w:ind w:firstLine="360"/>
        <w:jc w:val="both"/>
        <w:rPr>
          <w:rFonts w:ascii="Times New Roman" w:hAnsi="Times New Roman"/>
        </w:rPr>
      </w:pPr>
    </w:p>
    <w:p w:rsidR="001C0FD1" w:rsidRDefault="001C0FD1" w:rsidP="00773874">
      <w:pPr>
        <w:spacing w:after="120"/>
        <w:ind w:firstLine="36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To understand how we formulate gray-box optimization problem, it is critical to understand the mechanism inside IPOPT algorithm. The optimization problem formulation is given as:</w:t>
      </w:r>
    </w:p>
    <w:p w:rsidR="005B7008" w:rsidRDefault="001C0FD1" w:rsidP="001C0FD1">
      <w:pPr>
        <w:spacing w:after="120"/>
        <w:ind w:firstLine="360"/>
        <w:jc w:val="center"/>
        <w:rPr>
          <w:rFonts w:ascii="Times New Roman" w:hAnsi="Times New Roman"/>
        </w:rPr>
      </w:pPr>
      <w:r w:rsidRPr="001C0FD1">
        <w:rPr>
          <w:rFonts w:ascii="Times New Roman" w:hAnsi="Times New Roman"/>
        </w:rPr>
        <w:lastRenderedPageBreak/>
        <w:drawing>
          <wp:inline distT="0" distB="0" distL="0" distR="0">
            <wp:extent cx="866775" cy="624078"/>
            <wp:effectExtent l="19050" t="0" r="0" b="0"/>
            <wp:docPr id="10" name="Picture 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9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0202" cy="6265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C0FD1" w:rsidRDefault="001C0FD1" w:rsidP="001C0FD1">
      <w:pPr>
        <w:spacing w:after="120"/>
        <w:ind w:firstLine="36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Where f is the objective function, c is the set of constraints, and x is the set of design variables.</w:t>
      </w:r>
    </w:p>
    <w:p w:rsidR="001C0FD1" w:rsidRDefault="001C0FD1" w:rsidP="001C0FD1">
      <w:pPr>
        <w:spacing w:after="120"/>
        <w:ind w:firstLine="360"/>
        <w:jc w:val="both"/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>In each iteration</w:t>
      </w:r>
      <w:proofErr w:type="gramEnd"/>
      <w:r>
        <w:rPr>
          <w:rFonts w:ascii="Times New Roman" w:hAnsi="Times New Roman"/>
        </w:rPr>
        <w:t xml:space="preserve">, IPOPT calculates a search direction </w:t>
      </w:r>
      <w:bookmarkStart w:id="16" w:name="OLE_LINK14"/>
      <w:bookmarkStart w:id="17" w:name="OLE_LINK15"/>
      <w:r>
        <w:rPr>
          <w:rFonts w:ascii="Times New Roman" w:hAnsi="Times New Roman"/>
        </w:rPr>
        <w:t>{</w:t>
      </w:r>
      <w:r w:rsidRPr="001C0FD1">
        <w:rPr>
          <w:rFonts w:ascii="Times New Roman" w:hAnsi="Times New Roman"/>
          <w:i/>
        </w:rPr>
        <w:t>d</w:t>
      </w:r>
      <w:r w:rsidRPr="001C0FD1">
        <w:rPr>
          <w:rFonts w:ascii="Times New Roman" w:hAnsi="Times New Roman"/>
          <w:i/>
          <w:vertAlign w:val="subscript"/>
        </w:rPr>
        <w:t>k</w:t>
      </w:r>
      <w:r>
        <w:rPr>
          <w:rFonts w:ascii="Times New Roman" w:hAnsi="Times New Roman"/>
        </w:rPr>
        <w:t>}</w:t>
      </w:r>
      <w:bookmarkEnd w:id="16"/>
      <w:bookmarkEnd w:id="17"/>
      <w:r>
        <w:rPr>
          <w:rFonts w:ascii="Times New Roman" w:hAnsi="Times New Roman"/>
        </w:rPr>
        <w:t xml:space="preserve"> to explore the optimal solution. To identify the search direction {</w:t>
      </w:r>
      <w:r>
        <w:rPr>
          <w:rFonts w:ascii="Times New Roman" w:hAnsi="Times New Roman"/>
          <w:i/>
        </w:rPr>
        <w:t>d</w:t>
      </w:r>
      <w:r>
        <w:rPr>
          <w:rFonts w:ascii="Times New Roman" w:hAnsi="Times New Roman"/>
          <w:i/>
          <w:vertAlign w:val="subscript"/>
        </w:rPr>
        <w:t>k</w:t>
      </w:r>
      <w:r>
        <w:rPr>
          <w:rFonts w:ascii="Times New Roman" w:hAnsi="Times New Roman"/>
        </w:rPr>
        <w:t>}, IPOPT solve the systems of linear equations given by</w:t>
      </w:r>
    </w:p>
    <w:p w:rsidR="001C0FD1" w:rsidRDefault="00C524C9" w:rsidP="00C524C9">
      <w:pPr>
        <w:spacing w:after="120"/>
        <w:jc w:val="center"/>
        <w:rPr>
          <w:rFonts w:ascii="Times New Roman" w:hAnsi="Times New Roman"/>
        </w:rPr>
      </w:pPr>
      <w:r w:rsidRPr="00C524C9">
        <w:rPr>
          <w:rFonts w:ascii="Times New Roman" w:hAnsi="Times New Roman"/>
        </w:rPr>
        <w:drawing>
          <wp:inline distT="0" distB="0" distL="0" distR="0">
            <wp:extent cx="4006215" cy="931545"/>
            <wp:effectExtent l="19050" t="0" r="0" b="0"/>
            <wp:docPr id="12" name="Picture 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3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6215" cy="9315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524C9">
        <w:rPr>
          <w:rFonts w:ascii="Times New Roman" w:hAnsi="Times New Roman"/>
        </w:rPr>
        <w:drawing>
          <wp:inline distT="0" distB="0" distL="0" distR="0">
            <wp:extent cx="5939790" cy="491778"/>
            <wp:effectExtent l="19050" t="0" r="3810" b="0"/>
            <wp:docPr id="13" name="Picture 1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3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9790" cy="49177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C0FD1" w:rsidRPr="001C0FD1">
        <w:rPr>
          <w:rFonts w:ascii="Times New Roman" w:hAnsi="Times New Roman"/>
        </w:rPr>
        <w:drawing>
          <wp:inline distT="0" distB="0" distL="0" distR="0">
            <wp:extent cx="2434590" cy="371475"/>
            <wp:effectExtent l="19050" t="0" r="3810" b="0"/>
            <wp:docPr id="11" name="Picture 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3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4590" cy="371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C7F09" w:rsidRDefault="00601065" w:rsidP="001C7F09">
      <w:pPr>
        <w:spacing w:after="120"/>
        <w:ind w:firstLine="36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As we can see, a number of elements in the above equations results from the gradient estimation. Also, the size of the above matrix will grow with the size of the problem. </w:t>
      </w:r>
      <w:r w:rsidR="001C7F09">
        <w:rPr>
          <w:rFonts w:ascii="Times New Roman" w:hAnsi="Times New Roman"/>
        </w:rPr>
        <w:t xml:space="preserve">To handle the computational complexity, </w:t>
      </w:r>
      <w:r w:rsidR="001C7F09" w:rsidRPr="001C7F09">
        <w:rPr>
          <w:rFonts w:ascii="Times New Roman" w:hAnsi="Times New Roman"/>
        </w:rPr>
        <w:t>IPOPT uses sparse matrix solvers, e.g., MUMPS.</w:t>
      </w:r>
      <w:r w:rsidR="001C7F09">
        <w:rPr>
          <w:rFonts w:ascii="Times New Roman" w:hAnsi="Times New Roman"/>
        </w:rPr>
        <w:t xml:space="preserve"> To define the </w:t>
      </w:r>
      <w:proofErr w:type="spellStart"/>
      <w:r w:rsidR="001C7F09">
        <w:rPr>
          <w:rFonts w:ascii="Times New Roman" w:hAnsi="Times New Roman"/>
        </w:rPr>
        <w:t>sparsity</w:t>
      </w:r>
      <w:proofErr w:type="spellEnd"/>
      <w:r w:rsidR="001C7F09">
        <w:rPr>
          <w:rFonts w:ascii="Times New Roman" w:hAnsi="Times New Roman"/>
        </w:rPr>
        <w:t xml:space="preserve">, IPOPT uses the </w:t>
      </w:r>
      <w:r w:rsidR="001C7F09" w:rsidRPr="001C7F09">
        <w:rPr>
          <w:rFonts w:ascii="Times New Roman" w:hAnsi="Times New Roman"/>
        </w:rPr>
        <w:t xml:space="preserve">dependency structure </w:t>
      </w:r>
      <w:r w:rsidR="001C7F09">
        <w:rPr>
          <w:rFonts w:ascii="Times New Roman" w:hAnsi="Times New Roman"/>
        </w:rPr>
        <w:t>information provided by AMPL</w:t>
      </w:r>
      <w:r w:rsidR="001C7F09" w:rsidRPr="001C7F09">
        <w:rPr>
          <w:rFonts w:ascii="Times New Roman" w:hAnsi="Times New Roman"/>
        </w:rPr>
        <w:t>.</w:t>
      </w:r>
      <w:r w:rsidR="001C7F09">
        <w:rPr>
          <w:rFonts w:ascii="Times New Roman" w:hAnsi="Times New Roman"/>
        </w:rPr>
        <w:t xml:space="preserve"> </w:t>
      </w:r>
    </w:p>
    <w:p w:rsidR="001C0FD1" w:rsidRDefault="001C7F09" w:rsidP="001C7F09">
      <w:pPr>
        <w:spacing w:after="120"/>
        <w:ind w:firstLine="36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However, f</w:t>
      </w:r>
      <w:r w:rsidRPr="001C7F09">
        <w:rPr>
          <w:rFonts w:ascii="Times New Roman" w:hAnsi="Times New Roman"/>
        </w:rPr>
        <w:t>or black-box model, complete dependency is assumed</w:t>
      </w:r>
      <w:r w:rsidRPr="00C524C9">
        <w:rPr>
          <w:rFonts w:ascii="Times New Roman" w:hAnsi="Times New Roman"/>
        </w:rPr>
        <w:t>.</w:t>
      </w:r>
      <w:r w:rsidR="00C524C9" w:rsidRPr="00C524C9">
        <w:rPr>
          <w:rFonts w:ascii="Times New Roman" w:hAnsi="Times New Roman"/>
        </w:rPr>
        <w:t xml:space="preserve"> </w:t>
      </w:r>
      <w:r w:rsidR="00C524C9">
        <w:rPr>
          <w:rFonts w:ascii="Times New Roman" w:hAnsi="Times New Roman"/>
        </w:rPr>
        <w:t xml:space="preserve">We explain this statement using </w:t>
      </w:r>
      <w:fldSimple w:instr=" REF _Ref304989381 \h  \* MERGEFORMAT ">
        <w:r w:rsidR="00C524C9">
          <w:rPr>
            <w:rFonts w:ascii="Times New Roman" w:hAnsi="Times New Roman"/>
          </w:rPr>
          <w:t>Figure 3</w:t>
        </w:r>
      </w:fldSimple>
      <w:r w:rsidR="00C524C9">
        <w:rPr>
          <w:rFonts w:ascii="Times New Roman" w:hAnsi="Times New Roman"/>
        </w:rPr>
        <w:t xml:space="preserve">. </w:t>
      </w:r>
      <w:r w:rsidR="00C524C9" w:rsidRPr="00C524C9">
        <w:rPr>
          <w:rFonts w:ascii="Times New Roman" w:hAnsi="Times New Roman"/>
        </w:rPr>
        <w:t xml:space="preserve">As shown in </w:t>
      </w:r>
      <w:bookmarkStart w:id="18" w:name="OLE_LINK16"/>
      <w:bookmarkStart w:id="19" w:name="OLE_LINK17"/>
      <w:r w:rsidR="00C524C9" w:rsidRPr="00C524C9">
        <w:rPr>
          <w:rFonts w:ascii="Times New Roman" w:hAnsi="Times New Roman"/>
        </w:rPr>
        <w:fldChar w:fldCharType="begin"/>
      </w:r>
      <w:r w:rsidR="00C524C9" w:rsidRPr="00C524C9">
        <w:rPr>
          <w:rFonts w:ascii="Times New Roman" w:hAnsi="Times New Roman"/>
        </w:rPr>
        <w:instrText xml:space="preserve"> REF _Ref304989381 \h </w:instrText>
      </w:r>
      <w:r w:rsidR="00C524C9" w:rsidRPr="00C524C9">
        <w:rPr>
          <w:rFonts w:ascii="Times New Roman" w:hAnsi="Times New Roman"/>
        </w:rPr>
      </w:r>
      <w:r w:rsidR="00C524C9">
        <w:rPr>
          <w:rFonts w:ascii="Times New Roman" w:hAnsi="Times New Roman"/>
        </w:rPr>
        <w:instrText xml:space="preserve"> \* MERGEFORMAT </w:instrText>
      </w:r>
      <w:r w:rsidR="00C524C9" w:rsidRPr="00C524C9">
        <w:rPr>
          <w:rFonts w:ascii="Times New Roman" w:hAnsi="Times New Roman"/>
        </w:rPr>
        <w:fldChar w:fldCharType="separate"/>
      </w:r>
      <w:r w:rsidR="00C524C9" w:rsidRPr="00C524C9">
        <w:rPr>
          <w:rFonts w:ascii="Times New Roman" w:hAnsi="Times New Roman"/>
        </w:rPr>
        <w:t>Figure 3</w:t>
      </w:r>
      <w:r w:rsidR="00C524C9" w:rsidRPr="00C524C9">
        <w:rPr>
          <w:rFonts w:ascii="Times New Roman" w:hAnsi="Times New Roman"/>
        </w:rPr>
        <w:fldChar w:fldCharType="end"/>
      </w:r>
      <w:bookmarkEnd w:id="18"/>
      <w:bookmarkEnd w:id="19"/>
      <w:r w:rsidR="00C524C9">
        <w:rPr>
          <w:rFonts w:ascii="Times New Roman" w:hAnsi="Times New Roman"/>
        </w:rPr>
        <w:t xml:space="preserve">, the black-box function takes n input variables </w:t>
      </w:r>
      <w:bookmarkStart w:id="20" w:name="OLE_LINK20"/>
      <w:bookmarkStart w:id="21" w:name="OLE_LINK21"/>
      <w:r w:rsidR="00C524C9">
        <w:rPr>
          <w:rFonts w:ascii="Times New Roman" w:hAnsi="Times New Roman"/>
        </w:rPr>
        <w:t>(</w:t>
      </w:r>
      <w:bookmarkStart w:id="22" w:name="OLE_LINK18"/>
      <w:bookmarkStart w:id="23" w:name="OLE_LINK19"/>
      <w:bookmarkStart w:id="24" w:name="OLE_LINK44"/>
      <w:r w:rsidR="00C524C9">
        <w:rPr>
          <w:rFonts w:ascii="Times New Roman" w:hAnsi="Times New Roman"/>
        </w:rPr>
        <w:t>x</w:t>
      </w:r>
      <w:r w:rsidR="00C524C9" w:rsidRPr="00C524C9">
        <w:rPr>
          <w:rFonts w:ascii="Times New Roman" w:hAnsi="Times New Roman"/>
          <w:vertAlign w:val="subscript"/>
        </w:rPr>
        <w:t>1</w:t>
      </w:r>
      <w:r w:rsidR="00C524C9">
        <w:rPr>
          <w:rFonts w:ascii="Times New Roman" w:hAnsi="Times New Roman"/>
        </w:rPr>
        <w:t xml:space="preserve"> to </w:t>
      </w:r>
      <w:proofErr w:type="spellStart"/>
      <w:r w:rsidR="00C524C9">
        <w:rPr>
          <w:rFonts w:ascii="Times New Roman" w:hAnsi="Times New Roman"/>
        </w:rPr>
        <w:t>x</w:t>
      </w:r>
      <w:r w:rsidR="00C524C9" w:rsidRPr="00C524C9">
        <w:rPr>
          <w:rFonts w:ascii="Times New Roman" w:hAnsi="Times New Roman"/>
          <w:vertAlign w:val="subscript"/>
        </w:rPr>
        <w:t>n</w:t>
      </w:r>
      <w:bookmarkEnd w:id="22"/>
      <w:bookmarkEnd w:id="23"/>
      <w:bookmarkEnd w:id="24"/>
      <w:proofErr w:type="spellEnd"/>
      <w:r w:rsidR="00C524C9">
        <w:rPr>
          <w:rFonts w:ascii="Times New Roman" w:hAnsi="Times New Roman"/>
        </w:rPr>
        <w:t xml:space="preserve">) </w:t>
      </w:r>
      <w:bookmarkEnd w:id="20"/>
      <w:bookmarkEnd w:id="21"/>
      <w:r w:rsidR="00C524C9">
        <w:rPr>
          <w:rFonts w:ascii="Times New Roman" w:hAnsi="Times New Roman"/>
        </w:rPr>
        <w:t>and outputs m values (F</w:t>
      </w:r>
      <w:r w:rsidR="00C524C9">
        <w:rPr>
          <w:rFonts w:ascii="Times New Roman" w:hAnsi="Times New Roman"/>
          <w:vertAlign w:val="subscript"/>
        </w:rPr>
        <w:t>1</w:t>
      </w:r>
      <w:r w:rsidR="00C524C9">
        <w:rPr>
          <w:rFonts w:ascii="Times New Roman" w:hAnsi="Times New Roman"/>
        </w:rPr>
        <w:t xml:space="preserve"> to F</w:t>
      </w:r>
      <w:r w:rsidR="00C524C9">
        <w:rPr>
          <w:rFonts w:ascii="Times New Roman" w:hAnsi="Times New Roman"/>
          <w:vertAlign w:val="subscript"/>
        </w:rPr>
        <w:t>m</w:t>
      </w:r>
      <w:r w:rsidR="00C524C9" w:rsidRPr="00C524C9">
        <w:rPr>
          <w:rFonts w:ascii="Times New Roman" w:hAnsi="Times New Roman"/>
        </w:rPr>
        <w:t>)</w:t>
      </w:r>
      <w:r w:rsidR="00C524C9">
        <w:rPr>
          <w:rFonts w:ascii="Times New Roman" w:hAnsi="Times New Roman"/>
        </w:rPr>
        <w:t>.</w:t>
      </w:r>
    </w:p>
    <w:p w:rsidR="00C524C9" w:rsidRDefault="00C524C9" w:rsidP="001C7F09">
      <w:pPr>
        <w:spacing w:after="120"/>
        <w:ind w:firstLine="360"/>
        <w:jc w:val="both"/>
        <w:rPr>
          <w:rFonts w:ascii="Times New Roman" w:hAnsi="Times New Roman"/>
        </w:rPr>
      </w:pPr>
    </w:p>
    <w:p w:rsidR="00C524C9" w:rsidRDefault="00C524C9" w:rsidP="00C524C9">
      <w:pPr>
        <w:keepNext/>
        <w:spacing w:after="120"/>
        <w:jc w:val="center"/>
      </w:pPr>
      <w:r w:rsidRPr="00C524C9">
        <w:drawing>
          <wp:inline distT="0" distB="0" distL="0" distR="0">
            <wp:extent cx="4177665" cy="927031"/>
            <wp:effectExtent l="19050" t="0" r="0" b="0"/>
            <wp:docPr id="15" name="Picture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179004" cy="9273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524C9" w:rsidRDefault="00C524C9" w:rsidP="00C524C9">
      <w:pPr>
        <w:keepNext/>
        <w:spacing w:after="120"/>
        <w:jc w:val="center"/>
      </w:pPr>
    </w:p>
    <w:p w:rsidR="001C0FD1" w:rsidRPr="00C524C9" w:rsidRDefault="00C524C9" w:rsidP="00C524C9">
      <w:pPr>
        <w:pStyle w:val="Caption"/>
        <w:jc w:val="center"/>
        <w:rPr>
          <w:rFonts w:ascii="Times New Roman" w:hAnsi="Times New Roman"/>
          <w:color w:val="auto"/>
          <w:sz w:val="20"/>
        </w:rPr>
      </w:pPr>
      <w:bookmarkStart w:id="25" w:name="_Ref304989381"/>
      <w:r w:rsidRPr="00C524C9">
        <w:rPr>
          <w:rFonts w:ascii="Times New Roman" w:hAnsi="Times New Roman"/>
          <w:color w:val="auto"/>
          <w:sz w:val="20"/>
        </w:rPr>
        <w:t xml:space="preserve">Figure </w:t>
      </w:r>
      <w:r w:rsidRPr="00C524C9">
        <w:rPr>
          <w:rFonts w:ascii="Times New Roman" w:hAnsi="Times New Roman"/>
          <w:color w:val="auto"/>
          <w:sz w:val="20"/>
        </w:rPr>
        <w:fldChar w:fldCharType="begin"/>
      </w:r>
      <w:r w:rsidRPr="00C524C9">
        <w:rPr>
          <w:rFonts w:ascii="Times New Roman" w:hAnsi="Times New Roman"/>
          <w:color w:val="auto"/>
          <w:sz w:val="20"/>
        </w:rPr>
        <w:instrText xml:space="preserve"> SEQ Figure \* ARABIC </w:instrText>
      </w:r>
      <w:r w:rsidRPr="00C524C9">
        <w:rPr>
          <w:rFonts w:ascii="Times New Roman" w:hAnsi="Times New Roman"/>
          <w:color w:val="auto"/>
          <w:sz w:val="20"/>
        </w:rPr>
        <w:fldChar w:fldCharType="separate"/>
      </w:r>
      <w:r w:rsidR="009E2C03">
        <w:rPr>
          <w:rFonts w:ascii="Times New Roman" w:hAnsi="Times New Roman"/>
          <w:noProof/>
          <w:color w:val="auto"/>
          <w:sz w:val="20"/>
        </w:rPr>
        <w:t>3</w:t>
      </w:r>
      <w:r w:rsidRPr="00C524C9">
        <w:rPr>
          <w:rFonts w:ascii="Times New Roman" w:hAnsi="Times New Roman"/>
          <w:color w:val="auto"/>
          <w:sz w:val="20"/>
        </w:rPr>
        <w:fldChar w:fldCharType="end"/>
      </w:r>
      <w:bookmarkEnd w:id="25"/>
      <w:r w:rsidRPr="00C524C9">
        <w:rPr>
          <w:rFonts w:ascii="Times New Roman" w:hAnsi="Times New Roman"/>
          <w:color w:val="auto"/>
          <w:sz w:val="20"/>
        </w:rPr>
        <w:t>: Complete dependency assumed for black-box function</w:t>
      </w:r>
    </w:p>
    <w:p w:rsidR="001C0FD1" w:rsidRDefault="001C0FD1" w:rsidP="001C0FD1">
      <w:pPr>
        <w:spacing w:after="120"/>
        <w:ind w:firstLine="360"/>
        <w:jc w:val="both"/>
        <w:rPr>
          <w:rFonts w:ascii="Times New Roman" w:hAnsi="Times New Roman"/>
        </w:rPr>
      </w:pPr>
    </w:p>
    <w:p w:rsidR="00C524C9" w:rsidRDefault="00461CDB" w:rsidP="001C0FD1">
      <w:pPr>
        <w:spacing w:after="120"/>
        <w:ind w:firstLine="360"/>
        <w:jc w:val="both"/>
        <w:rPr>
          <w:rFonts w:ascii="Times New Roman" w:hAnsi="Times New Roman"/>
        </w:rPr>
      </w:pPr>
      <w:proofErr w:type="spellStart"/>
      <w:r w:rsidRPr="00461CDB">
        <w:rPr>
          <w:rFonts w:ascii="Times New Roman" w:hAnsi="Times New Roman"/>
        </w:rPr>
        <w:t>Jacobian</w:t>
      </w:r>
      <w:proofErr w:type="spellEnd"/>
      <w:r w:rsidRPr="00461CDB">
        <w:rPr>
          <w:rFonts w:ascii="Times New Roman" w:hAnsi="Times New Roman"/>
        </w:rPr>
        <w:t xml:space="preserve"> must be a fully populated matrix</w:t>
      </w:r>
      <w:r>
        <w:rPr>
          <w:rFonts w:ascii="Times New Roman" w:hAnsi="Times New Roman"/>
        </w:rPr>
        <w:t xml:space="preserve"> for black-box function. In other word, each output F</w:t>
      </w:r>
      <w:r w:rsidRPr="00461CDB">
        <w:rPr>
          <w:rFonts w:ascii="Times New Roman" w:hAnsi="Times New Roman"/>
          <w:vertAlign w:val="subscript"/>
        </w:rPr>
        <w:t>i</w:t>
      </w:r>
      <w:r>
        <w:rPr>
          <w:rFonts w:ascii="Times New Roman" w:hAnsi="Times New Roman"/>
        </w:rPr>
        <w:t xml:space="preserve"> from black-box is assumed to be function of every input variable (x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</w:rPr>
        <w:t xml:space="preserve"> to </w:t>
      </w:r>
      <w:proofErr w:type="spellStart"/>
      <w:r>
        <w:rPr>
          <w:rFonts w:ascii="Times New Roman" w:hAnsi="Times New Roman"/>
        </w:rPr>
        <w:t>x</w:t>
      </w:r>
      <w:r>
        <w:rPr>
          <w:rFonts w:ascii="Times New Roman" w:hAnsi="Times New Roman"/>
          <w:vertAlign w:val="subscript"/>
        </w:rPr>
        <w:t>n</w:t>
      </w:r>
      <w:proofErr w:type="spellEnd"/>
      <w:r>
        <w:rPr>
          <w:rFonts w:ascii="Times New Roman" w:hAnsi="Times New Roman"/>
        </w:rPr>
        <w:t xml:space="preserve">). The </w:t>
      </w:r>
      <w:proofErr w:type="spellStart"/>
      <w:r>
        <w:rPr>
          <w:rFonts w:ascii="Times New Roman" w:hAnsi="Times New Roman"/>
        </w:rPr>
        <w:t>Jacobian</w:t>
      </w:r>
      <w:proofErr w:type="spellEnd"/>
      <w:r>
        <w:rPr>
          <w:rFonts w:ascii="Times New Roman" w:hAnsi="Times New Roman"/>
        </w:rPr>
        <w:t xml:space="preserve"> obtained from the black-box function is used to populate the matrices used for estimating search direction. </w:t>
      </w:r>
    </w:p>
    <w:p w:rsidR="00461CDB" w:rsidRDefault="00461CDB" w:rsidP="001C0FD1">
      <w:pPr>
        <w:spacing w:after="120"/>
        <w:ind w:firstLine="36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As we can see, if we do not pay attention to the dependency structure while defining black-box or bray-box functions, the </w:t>
      </w:r>
      <w:proofErr w:type="spellStart"/>
      <w:r>
        <w:rPr>
          <w:rFonts w:ascii="Times New Roman" w:hAnsi="Times New Roman"/>
        </w:rPr>
        <w:t>jacobian</w:t>
      </w:r>
      <w:proofErr w:type="spellEnd"/>
      <w:r>
        <w:rPr>
          <w:rFonts w:ascii="Times New Roman" w:hAnsi="Times New Roman"/>
        </w:rPr>
        <w:t xml:space="preserve"> will be a fully populated matrix. As a result the </w:t>
      </w:r>
      <w:r w:rsidR="00D570EE">
        <w:rPr>
          <w:rFonts w:ascii="Times New Roman" w:hAnsi="Times New Roman"/>
        </w:rPr>
        <w:t>matrix size will grow – not as a result of problem size, but as a result of poor black-box definition.</w:t>
      </w:r>
    </w:p>
    <w:p w:rsidR="00D570EE" w:rsidRDefault="00D570EE" w:rsidP="00D570EE">
      <w:pPr>
        <w:jc w:val="both"/>
        <w:rPr>
          <w:rFonts w:ascii="Times New Roman" w:hAnsi="Times New Roman"/>
          <w:b/>
        </w:rPr>
      </w:pPr>
      <w:bookmarkStart w:id="26" w:name="OLE_LINK24"/>
      <w:bookmarkStart w:id="27" w:name="OLE_LINK25"/>
      <w:r>
        <w:rPr>
          <w:rFonts w:ascii="Times New Roman" w:hAnsi="Times New Roman"/>
          <w:b/>
        </w:rPr>
        <w:lastRenderedPageBreak/>
        <w:t xml:space="preserve">Results for Gray-box optimization: </w:t>
      </w:r>
    </w:p>
    <w:bookmarkEnd w:id="26"/>
    <w:bookmarkEnd w:id="27"/>
    <w:p w:rsidR="009E2C03" w:rsidRDefault="009E2C03" w:rsidP="001C0FD1">
      <w:pPr>
        <w:spacing w:after="120"/>
        <w:ind w:firstLine="360"/>
        <w:jc w:val="both"/>
        <w:rPr>
          <w:rFonts w:ascii="Times New Roman" w:hAnsi="Times New Roman"/>
        </w:rPr>
      </w:pPr>
    </w:p>
    <w:p w:rsidR="00D570EE" w:rsidRDefault="009E2C03" w:rsidP="001C0FD1">
      <w:pPr>
        <w:spacing w:after="120"/>
        <w:ind w:firstLine="36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To demonstrate the effect of dependency structure in defining gray-box optimization, we use an example of two-3-bar-truss, as shown in </w:t>
      </w:r>
      <w:fldSimple w:instr=" REF _Ref304990814 \h  \* MERGEFORMAT ">
        <w:r w:rsidRPr="009E2C03">
          <w:rPr>
            <w:rFonts w:ascii="Times New Roman" w:hAnsi="Times New Roman"/>
          </w:rPr>
          <w:t>Figure 4</w:t>
        </w:r>
      </w:fldSimple>
      <w:r>
        <w:rPr>
          <w:rFonts w:ascii="Times New Roman" w:hAnsi="Times New Roman"/>
        </w:rPr>
        <w:t>.</w:t>
      </w:r>
    </w:p>
    <w:p w:rsidR="009E2C03" w:rsidRDefault="009E2C03" w:rsidP="001C0FD1">
      <w:pPr>
        <w:spacing w:after="120"/>
        <w:ind w:firstLine="360"/>
        <w:jc w:val="both"/>
        <w:rPr>
          <w:rFonts w:ascii="Times New Roman" w:hAnsi="Times New Roman"/>
        </w:rPr>
      </w:pPr>
    </w:p>
    <w:p w:rsidR="009E2C03" w:rsidRDefault="009E2C03" w:rsidP="009E2C03">
      <w:pPr>
        <w:keepNext/>
        <w:spacing w:after="120"/>
        <w:jc w:val="center"/>
      </w:pPr>
      <w:r w:rsidRPr="009E2C03">
        <w:drawing>
          <wp:inline distT="0" distB="0" distL="0" distR="0">
            <wp:extent cx="2032635" cy="620126"/>
            <wp:effectExtent l="19050" t="0" r="5715" b="0"/>
            <wp:docPr id="1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4622" cy="62378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E2C03" w:rsidRPr="009E2C03" w:rsidRDefault="009E2C03" w:rsidP="009E2C03">
      <w:pPr>
        <w:pStyle w:val="Caption"/>
        <w:jc w:val="center"/>
        <w:rPr>
          <w:rFonts w:ascii="Times New Roman" w:hAnsi="Times New Roman"/>
          <w:color w:val="auto"/>
          <w:sz w:val="20"/>
        </w:rPr>
      </w:pPr>
      <w:bookmarkStart w:id="28" w:name="_Ref304990814"/>
      <w:r w:rsidRPr="009E2C03">
        <w:rPr>
          <w:rFonts w:ascii="Times New Roman" w:hAnsi="Times New Roman"/>
          <w:color w:val="auto"/>
          <w:sz w:val="20"/>
        </w:rPr>
        <w:t xml:space="preserve">Figure </w:t>
      </w:r>
      <w:r w:rsidRPr="009E2C03">
        <w:rPr>
          <w:rFonts w:ascii="Times New Roman" w:hAnsi="Times New Roman"/>
          <w:color w:val="auto"/>
          <w:sz w:val="20"/>
        </w:rPr>
        <w:fldChar w:fldCharType="begin"/>
      </w:r>
      <w:r w:rsidRPr="009E2C03">
        <w:rPr>
          <w:rFonts w:ascii="Times New Roman" w:hAnsi="Times New Roman"/>
          <w:color w:val="auto"/>
          <w:sz w:val="20"/>
        </w:rPr>
        <w:instrText xml:space="preserve"> SEQ Figure \* ARABIC </w:instrText>
      </w:r>
      <w:r w:rsidRPr="009E2C03">
        <w:rPr>
          <w:rFonts w:ascii="Times New Roman" w:hAnsi="Times New Roman"/>
          <w:color w:val="auto"/>
          <w:sz w:val="20"/>
        </w:rPr>
        <w:fldChar w:fldCharType="separate"/>
      </w:r>
      <w:r w:rsidRPr="009E2C03">
        <w:rPr>
          <w:rFonts w:ascii="Times New Roman" w:hAnsi="Times New Roman"/>
          <w:color w:val="auto"/>
          <w:sz w:val="20"/>
        </w:rPr>
        <w:t>4</w:t>
      </w:r>
      <w:r w:rsidRPr="009E2C03">
        <w:rPr>
          <w:rFonts w:ascii="Times New Roman" w:hAnsi="Times New Roman"/>
          <w:color w:val="auto"/>
          <w:sz w:val="20"/>
        </w:rPr>
        <w:fldChar w:fldCharType="end"/>
      </w:r>
      <w:bookmarkEnd w:id="28"/>
      <w:r w:rsidRPr="009E2C03">
        <w:rPr>
          <w:rFonts w:ascii="Times New Roman" w:hAnsi="Times New Roman"/>
          <w:color w:val="auto"/>
          <w:sz w:val="20"/>
        </w:rPr>
        <w:t>: Two-3-bar-truss example</w:t>
      </w:r>
    </w:p>
    <w:p w:rsidR="009E2C03" w:rsidRDefault="009E2C03" w:rsidP="001C0FD1">
      <w:pPr>
        <w:spacing w:after="120"/>
        <w:ind w:firstLine="360"/>
        <w:jc w:val="both"/>
        <w:rPr>
          <w:rFonts w:ascii="Times New Roman" w:hAnsi="Times New Roman"/>
        </w:rPr>
      </w:pPr>
    </w:p>
    <w:p w:rsidR="00D570EE" w:rsidRDefault="009E2C03" w:rsidP="001C0FD1">
      <w:pPr>
        <w:spacing w:after="120"/>
        <w:ind w:firstLine="360"/>
        <w:jc w:val="both"/>
        <w:rPr>
          <w:rFonts w:ascii="Times New Roman" w:hAnsi="Times New Roman"/>
        </w:rPr>
      </w:pPr>
      <w:r>
        <w:rPr>
          <w:rFonts w:ascii="Times New Roman" w:hAnsi="Times New Roman"/>
          <w:noProof/>
          <w:lang w:bidi="ar-SA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Content Placeholder 23" o:spid="_x0000_s1027" type="#_x0000_t75" style="position:absolute;left:0;text-align:left;margin-left:151.95pt;margin-top:18.9pt;width:148pt;height:132.95pt;z-index:251658240" stroked="t" strokecolor="white [3212]">
            <v:imagedata r:id="rId13" o:title=""/>
          </v:shape>
          <o:OLEObject Type="Embed" ProgID="Equation.3" ShapeID="Content Placeholder 23" DrawAspect="Content" ObjectID="_1378807546" r:id="rId14"/>
        </w:pict>
      </w:r>
      <w:r>
        <w:rPr>
          <w:rFonts w:ascii="Times New Roman" w:hAnsi="Times New Roman"/>
        </w:rPr>
        <w:t xml:space="preserve">The optimization problem is given as </w:t>
      </w:r>
    </w:p>
    <w:p w:rsidR="00D570EE" w:rsidRDefault="00D570EE" w:rsidP="009E2C03">
      <w:pPr>
        <w:spacing w:after="120"/>
        <w:jc w:val="both"/>
        <w:rPr>
          <w:rFonts w:ascii="Times New Roman" w:hAnsi="Times New Roman"/>
        </w:rPr>
      </w:pPr>
    </w:p>
    <w:p w:rsidR="009E2C03" w:rsidRDefault="009E2C03" w:rsidP="009E2C03">
      <w:pPr>
        <w:spacing w:after="120"/>
        <w:jc w:val="both"/>
        <w:rPr>
          <w:rFonts w:ascii="Times New Roman" w:hAnsi="Times New Roman"/>
        </w:rPr>
      </w:pPr>
    </w:p>
    <w:p w:rsidR="009E2C03" w:rsidRDefault="009E2C03" w:rsidP="009E2C03">
      <w:pPr>
        <w:spacing w:after="120"/>
        <w:jc w:val="both"/>
        <w:rPr>
          <w:rFonts w:ascii="Times New Roman" w:hAnsi="Times New Roman"/>
        </w:rPr>
      </w:pPr>
    </w:p>
    <w:p w:rsidR="009E2C03" w:rsidRDefault="009E2C03" w:rsidP="009E2C03">
      <w:pPr>
        <w:spacing w:after="120"/>
        <w:jc w:val="both"/>
        <w:rPr>
          <w:rFonts w:ascii="Times New Roman" w:hAnsi="Times New Roman"/>
        </w:rPr>
      </w:pPr>
    </w:p>
    <w:p w:rsidR="009E2C03" w:rsidRDefault="009E2C03" w:rsidP="009E2C03">
      <w:pPr>
        <w:spacing w:after="120"/>
        <w:jc w:val="both"/>
        <w:rPr>
          <w:rFonts w:ascii="Times New Roman" w:hAnsi="Times New Roman"/>
        </w:rPr>
      </w:pPr>
    </w:p>
    <w:p w:rsidR="009E2C03" w:rsidRDefault="009E2C03" w:rsidP="009E2C03">
      <w:pPr>
        <w:spacing w:after="120"/>
        <w:jc w:val="both"/>
        <w:rPr>
          <w:rFonts w:ascii="Times New Roman" w:hAnsi="Times New Roman"/>
        </w:rPr>
      </w:pPr>
    </w:p>
    <w:p w:rsidR="009E2C03" w:rsidRDefault="009E2C03" w:rsidP="009E2C03">
      <w:pPr>
        <w:spacing w:after="120"/>
        <w:jc w:val="both"/>
        <w:rPr>
          <w:rFonts w:ascii="Times New Roman" w:hAnsi="Times New Roman"/>
        </w:rPr>
      </w:pPr>
    </w:p>
    <w:p w:rsidR="009E2C03" w:rsidRDefault="009E2C03" w:rsidP="009E2C03">
      <w:pPr>
        <w:spacing w:after="120"/>
        <w:jc w:val="both"/>
        <w:rPr>
          <w:rFonts w:ascii="Times New Roman" w:hAnsi="Times New Roman"/>
        </w:rPr>
      </w:pPr>
    </w:p>
    <w:p w:rsidR="00694CAF" w:rsidRDefault="009E2C03" w:rsidP="00694CAF">
      <w:pPr>
        <w:spacing w:after="120"/>
        <w:ind w:firstLine="7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Where, </w:t>
      </w:r>
      <w:bookmarkStart w:id="29" w:name="OLE_LINK35"/>
      <w:bookmarkStart w:id="30" w:name="OLE_LINK36"/>
      <w:r>
        <w:rPr>
          <w:rFonts w:ascii="Times New Roman" w:hAnsi="Times New Roman"/>
        </w:rPr>
        <w:t>Wt</w:t>
      </w:r>
      <w:r w:rsidRPr="009E2C03">
        <w:rPr>
          <w:rFonts w:ascii="Times New Roman" w:hAnsi="Times New Roman"/>
          <w:vertAlign w:val="subscript"/>
        </w:rPr>
        <w:t>1</w:t>
      </w:r>
      <w:bookmarkEnd w:id="29"/>
      <w:bookmarkEnd w:id="30"/>
      <w:r>
        <w:rPr>
          <w:rFonts w:ascii="Times New Roman" w:hAnsi="Times New Roman"/>
        </w:rPr>
        <w:t xml:space="preserve"> and Wt</w:t>
      </w:r>
      <w:r w:rsidRPr="009E2C03"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  <w:vertAlign w:val="subscript"/>
        </w:rPr>
        <w:t xml:space="preserve"> </w:t>
      </w:r>
      <w:r w:rsidRPr="009E2C03">
        <w:rPr>
          <w:rFonts w:ascii="Times New Roman" w:hAnsi="Times New Roman"/>
        </w:rPr>
        <w:t xml:space="preserve">are </w:t>
      </w:r>
      <w:r>
        <w:rPr>
          <w:rFonts w:ascii="Times New Roman" w:hAnsi="Times New Roman"/>
        </w:rPr>
        <w:t xml:space="preserve">weights, </w:t>
      </w:r>
      <w:bookmarkStart w:id="31" w:name="OLE_LINK26"/>
      <w:bookmarkStart w:id="32" w:name="OLE_LINK27"/>
      <w:bookmarkStart w:id="33" w:name="OLE_LINK28"/>
      <w:bookmarkStart w:id="34" w:name="OLE_LINK29"/>
      <w:bookmarkStart w:id="35" w:name="OLE_LINK37"/>
      <w:r w:rsidR="00694CAF">
        <w:rPr>
          <w:rFonts w:ascii="Times New Roman" w:hAnsi="Times New Roman"/>
        </w:rPr>
        <w:sym w:font="Symbol" w:char="F073"/>
      </w:r>
      <w:r w:rsidR="00694CAF" w:rsidRPr="00694CAF">
        <w:rPr>
          <w:rFonts w:ascii="Times New Roman" w:hAnsi="Times New Roman"/>
          <w:vertAlign w:val="subscript"/>
        </w:rPr>
        <w:t>1</w:t>
      </w:r>
      <w:bookmarkEnd w:id="31"/>
      <w:bookmarkEnd w:id="32"/>
      <w:bookmarkEnd w:id="35"/>
      <w:r w:rsidR="00694CAF">
        <w:rPr>
          <w:rFonts w:ascii="Times New Roman" w:hAnsi="Times New Roman"/>
        </w:rPr>
        <w:t xml:space="preserve"> through </w:t>
      </w:r>
      <w:r w:rsidR="00694CAF">
        <w:rPr>
          <w:rFonts w:ascii="Times New Roman" w:hAnsi="Times New Roman"/>
        </w:rPr>
        <w:sym w:font="Symbol" w:char="0073"/>
      </w:r>
      <w:r w:rsidR="00694CAF" w:rsidRPr="00694CAF">
        <w:rPr>
          <w:rFonts w:ascii="Times New Roman" w:hAnsi="Times New Roman"/>
          <w:vertAlign w:val="subscript"/>
        </w:rPr>
        <w:t>4</w:t>
      </w:r>
      <w:r w:rsidR="00694CAF">
        <w:rPr>
          <w:rFonts w:ascii="Times New Roman" w:hAnsi="Times New Roman"/>
        </w:rPr>
        <w:t xml:space="preserve"> </w:t>
      </w:r>
      <w:bookmarkEnd w:id="33"/>
      <w:bookmarkEnd w:id="34"/>
      <w:r w:rsidR="00694CAF">
        <w:rPr>
          <w:rFonts w:ascii="Times New Roman" w:hAnsi="Times New Roman"/>
        </w:rPr>
        <w:t xml:space="preserve">are stresses in the elements, and </w:t>
      </w:r>
      <w:bookmarkStart w:id="36" w:name="OLE_LINK38"/>
      <w:bookmarkStart w:id="37" w:name="OLE_LINK39"/>
      <w:bookmarkStart w:id="38" w:name="OLE_LINK45"/>
      <w:bookmarkStart w:id="39" w:name="OLE_LINK46"/>
      <w:r w:rsidR="00694CAF">
        <w:rPr>
          <w:rFonts w:ascii="Times New Roman" w:hAnsi="Times New Roman"/>
        </w:rPr>
        <w:t>x</w:t>
      </w:r>
      <w:r w:rsidR="00694CAF">
        <w:rPr>
          <w:rFonts w:ascii="Times New Roman" w:hAnsi="Times New Roman"/>
          <w:vertAlign w:val="subscript"/>
        </w:rPr>
        <w:t>1</w:t>
      </w:r>
      <w:bookmarkEnd w:id="36"/>
      <w:bookmarkEnd w:id="37"/>
      <w:r w:rsidR="00694CAF">
        <w:rPr>
          <w:rFonts w:ascii="Times New Roman" w:hAnsi="Times New Roman"/>
        </w:rPr>
        <w:t xml:space="preserve"> through x</w:t>
      </w:r>
      <w:r w:rsidR="00694CAF">
        <w:rPr>
          <w:rFonts w:ascii="Times New Roman" w:hAnsi="Times New Roman"/>
          <w:vertAlign w:val="subscript"/>
        </w:rPr>
        <w:t>4</w:t>
      </w:r>
      <w:r w:rsidR="00694CAF">
        <w:rPr>
          <w:rFonts w:ascii="Times New Roman" w:hAnsi="Times New Roman"/>
        </w:rPr>
        <w:t xml:space="preserve"> </w:t>
      </w:r>
      <w:bookmarkEnd w:id="38"/>
      <w:bookmarkEnd w:id="39"/>
      <w:r w:rsidR="00694CAF">
        <w:rPr>
          <w:rFonts w:ascii="Times New Roman" w:hAnsi="Times New Roman"/>
        </w:rPr>
        <w:t>are cros</w:t>
      </w:r>
      <w:r w:rsidR="00694CAF" w:rsidRPr="00694CAF">
        <w:rPr>
          <w:rFonts w:ascii="Times New Roman" w:hAnsi="Times New Roman"/>
        </w:rPr>
        <w:t xml:space="preserve">s-section areas, which are also design variables. </w:t>
      </w:r>
      <w:fldSimple w:instr=" REF _Ref304991475 \h  \* MERGEFORMAT ">
        <w:r w:rsidR="00694CAF" w:rsidRPr="00694CAF">
          <w:rPr>
            <w:rFonts w:ascii="Times New Roman" w:hAnsi="Times New Roman"/>
          </w:rPr>
          <w:t>Table 1</w:t>
        </w:r>
      </w:fldSimple>
      <w:r w:rsidR="00694CAF">
        <w:rPr>
          <w:rFonts w:ascii="Times New Roman" w:hAnsi="Times New Roman"/>
        </w:rPr>
        <w:t xml:space="preserve"> shows the dependency structure for this problem. As we can see, functions </w:t>
      </w:r>
      <w:bookmarkStart w:id="40" w:name="OLE_LINK40"/>
      <w:bookmarkStart w:id="41" w:name="OLE_LINK41"/>
      <w:r w:rsidR="00694CAF">
        <w:rPr>
          <w:rFonts w:ascii="Times New Roman" w:hAnsi="Times New Roman"/>
        </w:rPr>
        <w:t>Wt</w:t>
      </w:r>
      <w:r w:rsidR="00694CAF">
        <w:rPr>
          <w:rFonts w:ascii="Times New Roman" w:hAnsi="Times New Roman"/>
          <w:vertAlign w:val="subscript"/>
        </w:rPr>
        <w:t xml:space="preserve">1, </w:t>
      </w:r>
      <w:bookmarkStart w:id="42" w:name="OLE_LINK42"/>
      <w:bookmarkStart w:id="43" w:name="OLE_LINK43"/>
      <w:r w:rsidR="00694CAF">
        <w:rPr>
          <w:rFonts w:ascii="Times New Roman" w:hAnsi="Times New Roman"/>
        </w:rPr>
        <w:sym w:font="Symbol" w:char="0073"/>
      </w:r>
      <w:r w:rsidR="00694CAF">
        <w:rPr>
          <w:rFonts w:ascii="Times New Roman" w:hAnsi="Times New Roman"/>
          <w:vertAlign w:val="subscript"/>
        </w:rPr>
        <w:t>1</w:t>
      </w:r>
      <w:bookmarkEnd w:id="42"/>
      <w:bookmarkEnd w:id="43"/>
      <w:r w:rsidR="00694CAF">
        <w:rPr>
          <w:rFonts w:ascii="Times New Roman" w:hAnsi="Times New Roman"/>
          <w:vertAlign w:val="subscript"/>
        </w:rPr>
        <w:t xml:space="preserve">, </w:t>
      </w:r>
      <w:r w:rsidR="00694CAF" w:rsidRPr="00694CAF">
        <w:rPr>
          <w:rFonts w:ascii="Times New Roman" w:hAnsi="Times New Roman"/>
        </w:rPr>
        <w:t>and</w:t>
      </w:r>
      <w:r w:rsidR="00694CAF">
        <w:rPr>
          <w:rFonts w:ascii="Times New Roman" w:hAnsi="Times New Roman"/>
          <w:vertAlign w:val="subscript"/>
        </w:rPr>
        <w:t xml:space="preserve"> </w:t>
      </w:r>
      <w:r w:rsidR="00694CAF">
        <w:rPr>
          <w:rFonts w:ascii="Times New Roman" w:hAnsi="Times New Roman"/>
        </w:rPr>
        <w:sym w:font="Symbol" w:char="0073"/>
      </w:r>
      <w:r w:rsidR="00916BAA">
        <w:rPr>
          <w:rFonts w:ascii="Times New Roman" w:hAnsi="Times New Roman"/>
          <w:vertAlign w:val="subscript"/>
        </w:rPr>
        <w:t>2</w:t>
      </w:r>
      <w:r w:rsidR="00694CAF">
        <w:rPr>
          <w:rFonts w:ascii="Times New Roman" w:hAnsi="Times New Roman"/>
        </w:rPr>
        <w:t xml:space="preserve"> are not functions of </w:t>
      </w:r>
      <w:r w:rsidR="00916BAA">
        <w:rPr>
          <w:rFonts w:ascii="Times New Roman" w:hAnsi="Times New Roman"/>
        </w:rPr>
        <w:t>x</w:t>
      </w:r>
      <w:r w:rsidR="00916BAA">
        <w:rPr>
          <w:rFonts w:ascii="Times New Roman" w:hAnsi="Times New Roman"/>
          <w:vertAlign w:val="subscript"/>
        </w:rPr>
        <w:t xml:space="preserve">3 </w:t>
      </w:r>
      <w:r w:rsidR="00916BAA" w:rsidRPr="00916BAA">
        <w:rPr>
          <w:rFonts w:ascii="Times New Roman" w:hAnsi="Times New Roman"/>
        </w:rPr>
        <w:t>and</w:t>
      </w:r>
      <w:r w:rsidR="00916BAA">
        <w:rPr>
          <w:rFonts w:ascii="Times New Roman" w:hAnsi="Times New Roman"/>
          <w:vertAlign w:val="subscript"/>
        </w:rPr>
        <w:t xml:space="preserve"> </w:t>
      </w:r>
      <w:r w:rsidR="00916BAA">
        <w:rPr>
          <w:rFonts w:ascii="Times New Roman" w:hAnsi="Times New Roman"/>
        </w:rPr>
        <w:t>x</w:t>
      </w:r>
      <w:r w:rsidR="00916BAA">
        <w:rPr>
          <w:rFonts w:ascii="Times New Roman" w:hAnsi="Times New Roman"/>
          <w:vertAlign w:val="subscript"/>
        </w:rPr>
        <w:t>4</w:t>
      </w:r>
      <w:bookmarkEnd w:id="40"/>
      <w:bookmarkEnd w:id="41"/>
      <w:r w:rsidR="00916BAA">
        <w:rPr>
          <w:rFonts w:ascii="Times New Roman" w:hAnsi="Times New Roman"/>
        </w:rPr>
        <w:t>. Similarly, Wt</w:t>
      </w:r>
      <w:r w:rsidR="00916BAA">
        <w:rPr>
          <w:rFonts w:ascii="Times New Roman" w:hAnsi="Times New Roman"/>
          <w:vertAlign w:val="subscript"/>
        </w:rPr>
        <w:t xml:space="preserve">2, </w:t>
      </w:r>
      <w:r w:rsidR="00916BAA">
        <w:rPr>
          <w:rFonts w:ascii="Times New Roman" w:hAnsi="Times New Roman"/>
        </w:rPr>
        <w:sym w:font="Symbol" w:char="0073"/>
      </w:r>
      <w:r w:rsidR="00916BAA">
        <w:rPr>
          <w:rFonts w:ascii="Times New Roman" w:hAnsi="Times New Roman"/>
          <w:vertAlign w:val="subscript"/>
        </w:rPr>
        <w:t xml:space="preserve">3, </w:t>
      </w:r>
      <w:r w:rsidR="00916BAA">
        <w:rPr>
          <w:rFonts w:ascii="Times New Roman" w:hAnsi="Times New Roman"/>
        </w:rPr>
        <w:t>and</w:t>
      </w:r>
      <w:r w:rsidR="00916BAA">
        <w:rPr>
          <w:rFonts w:ascii="Times New Roman" w:hAnsi="Times New Roman"/>
          <w:vertAlign w:val="subscript"/>
        </w:rPr>
        <w:t xml:space="preserve"> </w:t>
      </w:r>
      <w:r w:rsidR="00916BAA">
        <w:rPr>
          <w:rFonts w:ascii="Times New Roman" w:hAnsi="Times New Roman"/>
        </w:rPr>
        <w:sym w:font="Symbol" w:char="0073"/>
      </w:r>
      <w:r w:rsidR="00916BAA">
        <w:rPr>
          <w:rFonts w:ascii="Times New Roman" w:hAnsi="Times New Roman"/>
          <w:vertAlign w:val="subscript"/>
        </w:rPr>
        <w:t>4</w:t>
      </w:r>
      <w:r w:rsidR="00916BAA">
        <w:rPr>
          <w:rFonts w:ascii="Times New Roman" w:hAnsi="Times New Roman"/>
        </w:rPr>
        <w:t xml:space="preserve"> are not functions of x</w:t>
      </w:r>
      <w:r w:rsidR="00916BAA">
        <w:rPr>
          <w:rFonts w:ascii="Times New Roman" w:hAnsi="Times New Roman"/>
          <w:vertAlign w:val="subscript"/>
        </w:rPr>
        <w:t xml:space="preserve">1 </w:t>
      </w:r>
      <w:r w:rsidR="00916BAA">
        <w:rPr>
          <w:rFonts w:ascii="Times New Roman" w:hAnsi="Times New Roman"/>
        </w:rPr>
        <w:t>and</w:t>
      </w:r>
      <w:r w:rsidR="00916BAA">
        <w:rPr>
          <w:rFonts w:ascii="Times New Roman" w:hAnsi="Times New Roman"/>
          <w:vertAlign w:val="subscript"/>
        </w:rPr>
        <w:t xml:space="preserve"> </w:t>
      </w:r>
      <w:r w:rsidR="00916BAA">
        <w:rPr>
          <w:rFonts w:ascii="Times New Roman" w:hAnsi="Times New Roman"/>
        </w:rPr>
        <w:t>x</w:t>
      </w:r>
      <w:r w:rsidR="00916BAA">
        <w:rPr>
          <w:rFonts w:ascii="Times New Roman" w:hAnsi="Times New Roman"/>
          <w:vertAlign w:val="subscript"/>
        </w:rPr>
        <w:t>2</w:t>
      </w:r>
      <w:r w:rsidR="00916BAA" w:rsidRPr="00916BAA">
        <w:rPr>
          <w:rFonts w:ascii="Times New Roman" w:hAnsi="Times New Roman"/>
        </w:rPr>
        <w:t xml:space="preserve">. </w:t>
      </w:r>
    </w:p>
    <w:p w:rsidR="00694CAF" w:rsidRDefault="00694CAF" w:rsidP="00694CAF">
      <w:pPr>
        <w:spacing w:after="120"/>
        <w:ind w:firstLine="720"/>
        <w:jc w:val="both"/>
        <w:rPr>
          <w:rFonts w:ascii="Times New Roman" w:hAnsi="Times New Roman"/>
        </w:rPr>
      </w:pPr>
    </w:p>
    <w:p w:rsidR="00694CAF" w:rsidRDefault="00694CAF" w:rsidP="00694CAF">
      <w:pPr>
        <w:pStyle w:val="Caption"/>
        <w:jc w:val="center"/>
        <w:rPr>
          <w:rFonts w:ascii="Times New Roman" w:hAnsi="Times New Roman"/>
          <w:color w:val="auto"/>
          <w:sz w:val="20"/>
        </w:rPr>
      </w:pPr>
      <w:bookmarkStart w:id="44" w:name="_Ref304991475"/>
      <w:r w:rsidRPr="00694CAF">
        <w:rPr>
          <w:rFonts w:ascii="Times New Roman" w:hAnsi="Times New Roman"/>
          <w:color w:val="auto"/>
          <w:sz w:val="20"/>
        </w:rPr>
        <w:t xml:space="preserve">Table </w:t>
      </w:r>
      <w:r w:rsidRPr="00694CAF">
        <w:rPr>
          <w:rFonts w:ascii="Times New Roman" w:hAnsi="Times New Roman"/>
          <w:color w:val="auto"/>
          <w:sz w:val="20"/>
        </w:rPr>
        <w:fldChar w:fldCharType="begin"/>
      </w:r>
      <w:r w:rsidRPr="00694CAF">
        <w:rPr>
          <w:rFonts w:ascii="Times New Roman" w:hAnsi="Times New Roman"/>
          <w:color w:val="auto"/>
          <w:sz w:val="20"/>
        </w:rPr>
        <w:instrText xml:space="preserve"> SEQ Table \* ARABIC </w:instrText>
      </w:r>
      <w:r w:rsidRPr="00694CAF">
        <w:rPr>
          <w:rFonts w:ascii="Times New Roman" w:hAnsi="Times New Roman"/>
          <w:color w:val="auto"/>
          <w:sz w:val="20"/>
        </w:rPr>
        <w:fldChar w:fldCharType="separate"/>
      </w:r>
      <w:r w:rsidR="00916BAA">
        <w:rPr>
          <w:rFonts w:ascii="Times New Roman" w:hAnsi="Times New Roman"/>
          <w:noProof/>
          <w:color w:val="auto"/>
          <w:sz w:val="20"/>
        </w:rPr>
        <w:t>1</w:t>
      </w:r>
      <w:r w:rsidRPr="00694CAF">
        <w:rPr>
          <w:rFonts w:ascii="Times New Roman" w:hAnsi="Times New Roman"/>
          <w:color w:val="auto"/>
          <w:sz w:val="20"/>
        </w:rPr>
        <w:fldChar w:fldCharType="end"/>
      </w:r>
      <w:bookmarkEnd w:id="44"/>
      <w:r w:rsidRPr="00694CAF">
        <w:rPr>
          <w:rFonts w:ascii="Times New Roman" w:hAnsi="Times New Roman"/>
          <w:color w:val="auto"/>
          <w:sz w:val="20"/>
        </w:rPr>
        <w:t>: Dependency structure for two-3-bar-truss</w:t>
      </w:r>
    </w:p>
    <w:p w:rsidR="00916BAA" w:rsidRPr="00916BAA" w:rsidRDefault="00916BAA" w:rsidP="00916BAA"/>
    <w:tbl>
      <w:tblPr>
        <w:tblStyle w:val="TableGrid"/>
        <w:tblW w:w="0" w:type="auto"/>
        <w:tblInd w:w="1678" w:type="dxa"/>
        <w:tblLook w:val="04A0"/>
      </w:tblPr>
      <w:tblGrid>
        <w:gridCol w:w="1291"/>
        <w:gridCol w:w="1206"/>
        <w:gridCol w:w="1206"/>
        <w:gridCol w:w="1206"/>
        <w:gridCol w:w="1206"/>
      </w:tblGrid>
      <w:tr w:rsidR="00694CAF" w:rsidTr="00694CAF">
        <w:trPr>
          <w:trHeight w:val="275"/>
        </w:trPr>
        <w:tc>
          <w:tcPr>
            <w:tcW w:w="1291" w:type="dxa"/>
          </w:tcPr>
          <w:p w:rsidR="00694CAF" w:rsidRPr="00694CAF" w:rsidRDefault="00694CAF" w:rsidP="00694CAF">
            <w:pPr>
              <w:spacing w:line="276" w:lineRule="auto"/>
              <w:rPr>
                <w:b/>
              </w:rPr>
            </w:pPr>
          </w:p>
        </w:tc>
        <w:tc>
          <w:tcPr>
            <w:tcW w:w="1206" w:type="dxa"/>
          </w:tcPr>
          <w:p w:rsidR="00694CAF" w:rsidRPr="00694CAF" w:rsidRDefault="00694CAF" w:rsidP="00694CAF">
            <w:pPr>
              <w:spacing w:after="120"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694CAF">
              <w:rPr>
                <w:rFonts w:ascii="Times New Roman" w:hAnsi="Times New Roman"/>
                <w:b/>
              </w:rPr>
              <w:t>x</w:t>
            </w:r>
            <w:r w:rsidRPr="00694CAF">
              <w:rPr>
                <w:rFonts w:ascii="Times New Roman" w:hAnsi="Times New Roman"/>
                <w:b/>
                <w:vertAlign w:val="subscript"/>
              </w:rPr>
              <w:t>1</w:t>
            </w:r>
          </w:p>
        </w:tc>
        <w:tc>
          <w:tcPr>
            <w:tcW w:w="1206" w:type="dxa"/>
          </w:tcPr>
          <w:p w:rsidR="00694CAF" w:rsidRPr="00694CAF" w:rsidRDefault="00694CAF" w:rsidP="00694CAF">
            <w:pPr>
              <w:spacing w:after="120"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694CAF">
              <w:rPr>
                <w:rFonts w:ascii="Times New Roman" w:hAnsi="Times New Roman"/>
                <w:b/>
              </w:rPr>
              <w:t>x</w:t>
            </w:r>
            <w:r w:rsidRPr="00694CAF">
              <w:rPr>
                <w:rFonts w:ascii="Times New Roman" w:hAnsi="Times New Roman"/>
                <w:b/>
                <w:vertAlign w:val="subscript"/>
              </w:rPr>
              <w:t>2</w:t>
            </w:r>
          </w:p>
        </w:tc>
        <w:tc>
          <w:tcPr>
            <w:tcW w:w="1206" w:type="dxa"/>
          </w:tcPr>
          <w:p w:rsidR="00694CAF" w:rsidRPr="00694CAF" w:rsidRDefault="00694CAF" w:rsidP="00694CAF">
            <w:pPr>
              <w:spacing w:after="120"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694CAF">
              <w:rPr>
                <w:rFonts w:ascii="Times New Roman" w:hAnsi="Times New Roman"/>
                <w:b/>
              </w:rPr>
              <w:t>x</w:t>
            </w:r>
            <w:r w:rsidRPr="00694CAF">
              <w:rPr>
                <w:rFonts w:ascii="Times New Roman" w:hAnsi="Times New Roman"/>
                <w:b/>
                <w:vertAlign w:val="subscript"/>
              </w:rPr>
              <w:t>3</w:t>
            </w:r>
          </w:p>
        </w:tc>
        <w:tc>
          <w:tcPr>
            <w:tcW w:w="1206" w:type="dxa"/>
          </w:tcPr>
          <w:p w:rsidR="00694CAF" w:rsidRPr="00694CAF" w:rsidRDefault="00694CAF" w:rsidP="00694CAF">
            <w:pPr>
              <w:spacing w:after="120"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694CAF">
              <w:rPr>
                <w:rFonts w:ascii="Times New Roman" w:hAnsi="Times New Roman"/>
                <w:b/>
              </w:rPr>
              <w:t>x</w:t>
            </w:r>
            <w:r w:rsidRPr="00694CAF">
              <w:rPr>
                <w:rFonts w:ascii="Times New Roman" w:hAnsi="Times New Roman"/>
                <w:b/>
                <w:vertAlign w:val="subscript"/>
              </w:rPr>
              <w:t>4</w:t>
            </w:r>
          </w:p>
        </w:tc>
      </w:tr>
      <w:tr w:rsidR="00694CAF" w:rsidTr="00694CAF">
        <w:trPr>
          <w:trHeight w:val="275"/>
        </w:trPr>
        <w:tc>
          <w:tcPr>
            <w:tcW w:w="1291" w:type="dxa"/>
          </w:tcPr>
          <w:p w:rsidR="00694CAF" w:rsidRPr="00694CAF" w:rsidRDefault="00694CAF" w:rsidP="00694CAF">
            <w:pPr>
              <w:spacing w:after="120" w:line="276" w:lineRule="auto"/>
              <w:jc w:val="both"/>
              <w:rPr>
                <w:rFonts w:ascii="Times New Roman" w:hAnsi="Times New Roman"/>
                <w:b/>
                <w:szCs w:val="24"/>
              </w:rPr>
            </w:pPr>
            <w:r w:rsidRPr="00694CAF">
              <w:rPr>
                <w:rFonts w:ascii="Times New Roman" w:hAnsi="Times New Roman"/>
                <w:b/>
              </w:rPr>
              <w:t>Wt</w:t>
            </w:r>
            <w:r w:rsidRPr="00694CAF">
              <w:rPr>
                <w:rFonts w:ascii="Times New Roman" w:hAnsi="Times New Roman"/>
                <w:b/>
                <w:vertAlign w:val="subscript"/>
              </w:rPr>
              <w:t>1</w:t>
            </w:r>
          </w:p>
        </w:tc>
        <w:tc>
          <w:tcPr>
            <w:tcW w:w="1206" w:type="dxa"/>
          </w:tcPr>
          <w:p w:rsidR="00694CAF" w:rsidRPr="00694CAF" w:rsidRDefault="00694CAF" w:rsidP="00694CAF">
            <w:pPr>
              <w:spacing w:after="120" w:line="276" w:lineRule="auto"/>
              <w:jc w:val="center"/>
              <w:rPr>
                <w:rFonts w:ascii="Times New Roman" w:hAnsi="Times New Roman"/>
                <w:szCs w:val="24"/>
              </w:rPr>
            </w:pPr>
            <w:r w:rsidRPr="00694CAF">
              <w:rPr>
                <w:rFonts w:ascii="Times New Roman" w:hAnsi="Times New Roman"/>
              </w:rPr>
              <w:t>Y</w:t>
            </w:r>
          </w:p>
        </w:tc>
        <w:tc>
          <w:tcPr>
            <w:tcW w:w="1206" w:type="dxa"/>
          </w:tcPr>
          <w:p w:rsidR="00694CAF" w:rsidRPr="00694CAF" w:rsidRDefault="00694CAF" w:rsidP="00694CAF">
            <w:pPr>
              <w:spacing w:after="120" w:line="276" w:lineRule="auto"/>
              <w:jc w:val="center"/>
              <w:rPr>
                <w:rFonts w:ascii="Times New Roman" w:hAnsi="Times New Roman"/>
                <w:szCs w:val="24"/>
              </w:rPr>
            </w:pPr>
            <w:r w:rsidRPr="00694CAF">
              <w:rPr>
                <w:rFonts w:ascii="Times New Roman" w:hAnsi="Times New Roman"/>
              </w:rPr>
              <w:t>Y</w:t>
            </w:r>
          </w:p>
        </w:tc>
        <w:tc>
          <w:tcPr>
            <w:tcW w:w="1206" w:type="dxa"/>
          </w:tcPr>
          <w:p w:rsidR="00694CAF" w:rsidRPr="00694CAF" w:rsidRDefault="00694CAF" w:rsidP="00694CAF">
            <w:pPr>
              <w:spacing w:after="120" w:line="276" w:lineRule="auto"/>
              <w:jc w:val="center"/>
              <w:rPr>
                <w:rFonts w:ascii="Times New Roman" w:hAnsi="Times New Roman"/>
                <w:szCs w:val="24"/>
              </w:rPr>
            </w:pPr>
            <w:r w:rsidRPr="00694CAF">
              <w:rPr>
                <w:rFonts w:ascii="Times New Roman" w:hAnsi="Times New Roman"/>
              </w:rPr>
              <w:t>--</w:t>
            </w:r>
          </w:p>
        </w:tc>
        <w:tc>
          <w:tcPr>
            <w:tcW w:w="1206" w:type="dxa"/>
          </w:tcPr>
          <w:p w:rsidR="00694CAF" w:rsidRPr="00694CAF" w:rsidRDefault="00694CAF" w:rsidP="00694CAF">
            <w:pPr>
              <w:spacing w:after="120" w:line="276" w:lineRule="auto"/>
              <w:jc w:val="center"/>
              <w:rPr>
                <w:rFonts w:ascii="Times New Roman" w:hAnsi="Times New Roman"/>
                <w:szCs w:val="24"/>
              </w:rPr>
            </w:pPr>
            <w:r w:rsidRPr="00694CAF">
              <w:rPr>
                <w:rFonts w:ascii="Times New Roman" w:hAnsi="Times New Roman"/>
              </w:rPr>
              <w:t>--</w:t>
            </w:r>
          </w:p>
        </w:tc>
      </w:tr>
      <w:tr w:rsidR="00694CAF" w:rsidTr="00694CAF">
        <w:trPr>
          <w:trHeight w:val="287"/>
        </w:trPr>
        <w:tc>
          <w:tcPr>
            <w:tcW w:w="1291" w:type="dxa"/>
          </w:tcPr>
          <w:p w:rsidR="00694CAF" w:rsidRPr="00694CAF" w:rsidRDefault="00694CAF" w:rsidP="00694CAF">
            <w:pPr>
              <w:spacing w:after="120" w:line="276" w:lineRule="auto"/>
              <w:jc w:val="both"/>
              <w:rPr>
                <w:rFonts w:ascii="Times New Roman" w:hAnsi="Times New Roman"/>
                <w:b/>
                <w:szCs w:val="24"/>
              </w:rPr>
            </w:pPr>
            <w:r w:rsidRPr="00694CAF">
              <w:rPr>
                <w:rFonts w:ascii="Times New Roman" w:hAnsi="Times New Roman"/>
                <w:b/>
              </w:rPr>
              <w:sym w:font="Symbol" w:char="0073"/>
            </w:r>
            <w:r w:rsidRPr="00694CAF">
              <w:rPr>
                <w:rFonts w:ascii="Times New Roman" w:hAnsi="Times New Roman"/>
                <w:b/>
                <w:vertAlign w:val="subscript"/>
              </w:rPr>
              <w:t xml:space="preserve">1 </w:t>
            </w:r>
          </w:p>
        </w:tc>
        <w:tc>
          <w:tcPr>
            <w:tcW w:w="1206" w:type="dxa"/>
          </w:tcPr>
          <w:p w:rsidR="00694CAF" w:rsidRPr="00694CAF" w:rsidRDefault="00694CAF" w:rsidP="00694CAF">
            <w:pPr>
              <w:spacing w:after="120" w:line="276" w:lineRule="auto"/>
              <w:jc w:val="center"/>
              <w:rPr>
                <w:rFonts w:ascii="Times New Roman" w:hAnsi="Times New Roman"/>
                <w:szCs w:val="24"/>
              </w:rPr>
            </w:pPr>
            <w:r w:rsidRPr="00694CAF">
              <w:rPr>
                <w:rFonts w:ascii="Times New Roman" w:hAnsi="Times New Roman"/>
              </w:rPr>
              <w:t>Y</w:t>
            </w:r>
          </w:p>
        </w:tc>
        <w:tc>
          <w:tcPr>
            <w:tcW w:w="1206" w:type="dxa"/>
          </w:tcPr>
          <w:p w:rsidR="00694CAF" w:rsidRPr="00694CAF" w:rsidRDefault="00694CAF" w:rsidP="00694CAF">
            <w:pPr>
              <w:spacing w:after="120" w:line="276" w:lineRule="auto"/>
              <w:jc w:val="center"/>
              <w:rPr>
                <w:rFonts w:ascii="Times New Roman" w:hAnsi="Times New Roman"/>
                <w:szCs w:val="24"/>
              </w:rPr>
            </w:pPr>
            <w:r w:rsidRPr="00694CAF">
              <w:rPr>
                <w:rFonts w:ascii="Times New Roman" w:hAnsi="Times New Roman"/>
              </w:rPr>
              <w:t>Y</w:t>
            </w:r>
          </w:p>
        </w:tc>
        <w:tc>
          <w:tcPr>
            <w:tcW w:w="1206" w:type="dxa"/>
          </w:tcPr>
          <w:p w:rsidR="00694CAF" w:rsidRPr="00694CAF" w:rsidRDefault="00694CAF" w:rsidP="00694CAF">
            <w:pPr>
              <w:spacing w:after="120" w:line="276" w:lineRule="auto"/>
              <w:jc w:val="center"/>
              <w:rPr>
                <w:rFonts w:ascii="Times New Roman" w:hAnsi="Times New Roman"/>
                <w:szCs w:val="24"/>
              </w:rPr>
            </w:pPr>
            <w:r w:rsidRPr="00694CAF">
              <w:rPr>
                <w:rFonts w:ascii="Times New Roman" w:hAnsi="Times New Roman"/>
              </w:rPr>
              <w:t>--</w:t>
            </w:r>
          </w:p>
        </w:tc>
        <w:tc>
          <w:tcPr>
            <w:tcW w:w="1206" w:type="dxa"/>
          </w:tcPr>
          <w:p w:rsidR="00694CAF" w:rsidRPr="00694CAF" w:rsidRDefault="00694CAF" w:rsidP="00694CAF">
            <w:pPr>
              <w:spacing w:after="120" w:line="276" w:lineRule="auto"/>
              <w:jc w:val="center"/>
              <w:rPr>
                <w:rFonts w:ascii="Times New Roman" w:hAnsi="Times New Roman"/>
                <w:szCs w:val="24"/>
              </w:rPr>
            </w:pPr>
            <w:r w:rsidRPr="00694CAF">
              <w:rPr>
                <w:rFonts w:ascii="Times New Roman" w:hAnsi="Times New Roman"/>
              </w:rPr>
              <w:t>--</w:t>
            </w:r>
          </w:p>
        </w:tc>
      </w:tr>
      <w:tr w:rsidR="00694CAF" w:rsidTr="00694CAF">
        <w:trPr>
          <w:trHeight w:val="287"/>
        </w:trPr>
        <w:tc>
          <w:tcPr>
            <w:tcW w:w="1291" w:type="dxa"/>
          </w:tcPr>
          <w:p w:rsidR="00694CAF" w:rsidRPr="00694CAF" w:rsidRDefault="00694CAF" w:rsidP="00694CAF">
            <w:pPr>
              <w:spacing w:after="120" w:line="276" w:lineRule="auto"/>
              <w:jc w:val="both"/>
              <w:rPr>
                <w:rFonts w:ascii="Times New Roman" w:hAnsi="Times New Roman"/>
                <w:b/>
                <w:szCs w:val="24"/>
              </w:rPr>
            </w:pPr>
            <w:r w:rsidRPr="00694CAF">
              <w:rPr>
                <w:rFonts w:ascii="Times New Roman" w:hAnsi="Times New Roman"/>
                <w:b/>
              </w:rPr>
              <w:sym w:font="Symbol" w:char="0073"/>
            </w:r>
            <w:r w:rsidRPr="00694CAF">
              <w:rPr>
                <w:rFonts w:ascii="Times New Roman" w:hAnsi="Times New Roman"/>
                <w:b/>
                <w:vertAlign w:val="subscript"/>
              </w:rPr>
              <w:t>2</w:t>
            </w:r>
          </w:p>
        </w:tc>
        <w:tc>
          <w:tcPr>
            <w:tcW w:w="1206" w:type="dxa"/>
          </w:tcPr>
          <w:p w:rsidR="00694CAF" w:rsidRPr="00694CAF" w:rsidRDefault="00694CAF" w:rsidP="00694CAF">
            <w:pPr>
              <w:spacing w:after="120" w:line="276" w:lineRule="auto"/>
              <w:jc w:val="center"/>
              <w:rPr>
                <w:rFonts w:ascii="Times New Roman" w:hAnsi="Times New Roman"/>
                <w:szCs w:val="24"/>
              </w:rPr>
            </w:pPr>
            <w:r w:rsidRPr="00694CAF">
              <w:rPr>
                <w:rFonts w:ascii="Times New Roman" w:hAnsi="Times New Roman"/>
              </w:rPr>
              <w:t>Y</w:t>
            </w:r>
          </w:p>
        </w:tc>
        <w:tc>
          <w:tcPr>
            <w:tcW w:w="1206" w:type="dxa"/>
          </w:tcPr>
          <w:p w:rsidR="00694CAF" w:rsidRPr="00694CAF" w:rsidRDefault="00694CAF" w:rsidP="00694CAF">
            <w:pPr>
              <w:spacing w:after="120" w:line="276" w:lineRule="auto"/>
              <w:jc w:val="center"/>
              <w:rPr>
                <w:rFonts w:ascii="Times New Roman" w:hAnsi="Times New Roman"/>
                <w:szCs w:val="24"/>
              </w:rPr>
            </w:pPr>
            <w:r w:rsidRPr="00694CAF">
              <w:rPr>
                <w:rFonts w:ascii="Times New Roman" w:hAnsi="Times New Roman"/>
              </w:rPr>
              <w:t>Y</w:t>
            </w:r>
          </w:p>
        </w:tc>
        <w:tc>
          <w:tcPr>
            <w:tcW w:w="1206" w:type="dxa"/>
          </w:tcPr>
          <w:p w:rsidR="00694CAF" w:rsidRPr="00694CAF" w:rsidRDefault="00694CAF" w:rsidP="00694CAF">
            <w:pPr>
              <w:tabs>
                <w:tab w:val="left" w:pos="450"/>
              </w:tabs>
              <w:spacing w:after="120" w:line="276" w:lineRule="auto"/>
              <w:jc w:val="center"/>
              <w:rPr>
                <w:rFonts w:ascii="Times New Roman" w:hAnsi="Times New Roman"/>
                <w:szCs w:val="24"/>
              </w:rPr>
            </w:pPr>
            <w:r w:rsidRPr="00694CAF">
              <w:rPr>
                <w:rFonts w:ascii="Times New Roman" w:hAnsi="Times New Roman"/>
              </w:rPr>
              <w:t>--</w:t>
            </w:r>
          </w:p>
        </w:tc>
        <w:tc>
          <w:tcPr>
            <w:tcW w:w="1206" w:type="dxa"/>
          </w:tcPr>
          <w:p w:rsidR="00694CAF" w:rsidRPr="00694CAF" w:rsidRDefault="00694CAF" w:rsidP="00694CAF">
            <w:pPr>
              <w:tabs>
                <w:tab w:val="left" w:pos="450"/>
              </w:tabs>
              <w:spacing w:after="120" w:line="276" w:lineRule="auto"/>
              <w:jc w:val="center"/>
              <w:rPr>
                <w:rFonts w:ascii="Times New Roman" w:hAnsi="Times New Roman"/>
                <w:szCs w:val="24"/>
              </w:rPr>
            </w:pPr>
            <w:r w:rsidRPr="00694CAF">
              <w:rPr>
                <w:rFonts w:ascii="Times New Roman" w:hAnsi="Times New Roman"/>
              </w:rPr>
              <w:t>--</w:t>
            </w:r>
          </w:p>
        </w:tc>
      </w:tr>
      <w:tr w:rsidR="00694CAF" w:rsidTr="00694CAF">
        <w:trPr>
          <w:trHeight w:val="269"/>
        </w:trPr>
        <w:tc>
          <w:tcPr>
            <w:tcW w:w="1291" w:type="dxa"/>
          </w:tcPr>
          <w:p w:rsidR="00694CAF" w:rsidRPr="00694CAF" w:rsidRDefault="00694CAF" w:rsidP="00694CAF">
            <w:pPr>
              <w:spacing w:after="120" w:line="276" w:lineRule="auto"/>
              <w:jc w:val="both"/>
              <w:rPr>
                <w:rFonts w:ascii="Times New Roman" w:hAnsi="Times New Roman"/>
                <w:b/>
                <w:szCs w:val="24"/>
              </w:rPr>
            </w:pPr>
            <w:r w:rsidRPr="00694CAF">
              <w:rPr>
                <w:rFonts w:ascii="Times New Roman" w:hAnsi="Times New Roman"/>
                <w:b/>
              </w:rPr>
              <w:t>Wt</w:t>
            </w:r>
            <w:r w:rsidRPr="00694CAF">
              <w:rPr>
                <w:rFonts w:ascii="Times New Roman" w:hAnsi="Times New Roman"/>
                <w:b/>
                <w:vertAlign w:val="subscript"/>
              </w:rPr>
              <w:t>2</w:t>
            </w:r>
          </w:p>
        </w:tc>
        <w:tc>
          <w:tcPr>
            <w:tcW w:w="1206" w:type="dxa"/>
          </w:tcPr>
          <w:p w:rsidR="00694CAF" w:rsidRPr="00694CAF" w:rsidRDefault="00694CAF" w:rsidP="00694CAF">
            <w:pPr>
              <w:spacing w:after="120" w:line="276" w:lineRule="auto"/>
              <w:jc w:val="center"/>
              <w:rPr>
                <w:rFonts w:ascii="Times New Roman" w:hAnsi="Times New Roman"/>
                <w:szCs w:val="24"/>
              </w:rPr>
            </w:pPr>
            <w:r w:rsidRPr="00694CAF">
              <w:rPr>
                <w:rFonts w:ascii="Times New Roman" w:hAnsi="Times New Roman"/>
              </w:rPr>
              <w:t>--</w:t>
            </w:r>
          </w:p>
        </w:tc>
        <w:tc>
          <w:tcPr>
            <w:tcW w:w="1206" w:type="dxa"/>
          </w:tcPr>
          <w:p w:rsidR="00694CAF" w:rsidRPr="00694CAF" w:rsidRDefault="00694CAF" w:rsidP="00694CAF">
            <w:pPr>
              <w:spacing w:after="120" w:line="276" w:lineRule="auto"/>
              <w:jc w:val="center"/>
              <w:rPr>
                <w:rFonts w:ascii="Times New Roman" w:hAnsi="Times New Roman"/>
                <w:szCs w:val="24"/>
              </w:rPr>
            </w:pPr>
            <w:r w:rsidRPr="00694CAF">
              <w:rPr>
                <w:rFonts w:ascii="Times New Roman" w:hAnsi="Times New Roman"/>
              </w:rPr>
              <w:t>--</w:t>
            </w:r>
          </w:p>
        </w:tc>
        <w:tc>
          <w:tcPr>
            <w:tcW w:w="1206" w:type="dxa"/>
          </w:tcPr>
          <w:p w:rsidR="00694CAF" w:rsidRPr="00694CAF" w:rsidRDefault="00694CAF" w:rsidP="00694CAF">
            <w:pPr>
              <w:spacing w:after="120" w:line="276" w:lineRule="auto"/>
              <w:jc w:val="center"/>
              <w:rPr>
                <w:rFonts w:ascii="Times New Roman" w:hAnsi="Times New Roman"/>
                <w:szCs w:val="24"/>
              </w:rPr>
            </w:pPr>
            <w:r w:rsidRPr="00694CAF">
              <w:rPr>
                <w:rFonts w:ascii="Times New Roman" w:hAnsi="Times New Roman"/>
              </w:rPr>
              <w:t>Y</w:t>
            </w:r>
          </w:p>
        </w:tc>
        <w:tc>
          <w:tcPr>
            <w:tcW w:w="1206" w:type="dxa"/>
          </w:tcPr>
          <w:p w:rsidR="00694CAF" w:rsidRPr="00694CAF" w:rsidRDefault="00694CAF" w:rsidP="00694CAF">
            <w:pPr>
              <w:spacing w:after="120" w:line="276" w:lineRule="auto"/>
              <w:jc w:val="center"/>
              <w:rPr>
                <w:rFonts w:ascii="Times New Roman" w:hAnsi="Times New Roman"/>
                <w:szCs w:val="24"/>
              </w:rPr>
            </w:pPr>
            <w:r w:rsidRPr="00694CAF">
              <w:rPr>
                <w:rFonts w:ascii="Times New Roman" w:hAnsi="Times New Roman"/>
              </w:rPr>
              <w:t>Y</w:t>
            </w:r>
          </w:p>
        </w:tc>
      </w:tr>
      <w:tr w:rsidR="00694CAF" w:rsidTr="00694CAF">
        <w:trPr>
          <w:trHeight w:val="287"/>
        </w:trPr>
        <w:tc>
          <w:tcPr>
            <w:tcW w:w="1291" w:type="dxa"/>
          </w:tcPr>
          <w:p w:rsidR="00694CAF" w:rsidRPr="00694CAF" w:rsidRDefault="00694CAF" w:rsidP="00694CAF">
            <w:pPr>
              <w:spacing w:after="120" w:line="276" w:lineRule="auto"/>
              <w:jc w:val="both"/>
              <w:rPr>
                <w:rFonts w:ascii="Times New Roman" w:hAnsi="Times New Roman"/>
                <w:b/>
                <w:szCs w:val="24"/>
              </w:rPr>
            </w:pPr>
            <w:r w:rsidRPr="00694CAF">
              <w:rPr>
                <w:rFonts w:ascii="Times New Roman" w:hAnsi="Times New Roman"/>
                <w:b/>
              </w:rPr>
              <w:sym w:font="Symbol" w:char="0073"/>
            </w:r>
            <w:r w:rsidRPr="00694CAF">
              <w:rPr>
                <w:rFonts w:ascii="Times New Roman" w:hAnsi="Times New Roman"/>
                <w:b/>
                <w:vertAlign w:val="subscript"/>
              </w:rPr>
              <w:t>3</w:t>
            </w:r>
          </w:p>
        </w:tc>
        <w:tc>
          <w:tcPr>
            <w:tcW w:w="1206" w:type="dxa"/>
          </w:tcPr>
          <w:p w:rsidR="00694CAF" w:rsidRPr="00694CAF" w:rsidRDefault="00694CAF" w:rsidP="00694CAF">
            <w:pPr>
              <w:spacing w:after="120" w:line="276" w:lineRule="auto"/>
              <w:jc w:val="center"/>
              <w:rPr>
                <w:rFonts w:ascii="Times New Roman" w:hAnsi="Times New Roman"/>
                <w:szCs w:val="24"/>
              </w:rPr>
            </w:pPr>
            <w:r w:rsidRPr="00694CAF">
              <w:rPr>
                <w:rFonts w:ascii="Times New Roman" w:hAnsi="Times New Roman"/>
              </w:rPr>
              <w:t>--</w:t>
            </w:r>
          </w:p>
        </w:tc>
        <w:tc>
          <w:tcPr>
            <w:tcW w:w="1206" w:type="dxa"/>
          </w:tcPr>
          <w:p w:rsidR="00694CAF" w:rsidRPr="00694CAF" w:rsidRDefault="00694CAF" w:rsidP="00694CAF">
            <w:pPr>
              <w:spacing w:after="120" w:line="276" w:lineRule="auto"/>
              <w:jc w:val="center"/>
              <w:rPr>
                <w:rFonts w:ascii="Times New Roman" w:hAnsi="Times New Roman"/>
                <w:szCs w:val="24"/>
              </w:rPr>
            </w:pPr>
            <w:r w:rsidRPr="00694CAF">
              <w:rPr>
                <w:rFonts w:ascii="Times New Roman" w:hAnsi="Times New Roman"/>
              </w:rPr>
              <w:t>--</w:t>
            </w:r>
          </w:p>
        </w:tc>
        <w:tc>
          <w:tcPr>
            <w:tcW w:w="1206" w:type="dxa"/>
          </w:tcPr>
          <w:p w:rsidR="00694CAF" w:rsidRPr="00694CAF" w:rsidRDefault="00694CAF" w:rsidP="00694CAF">
            <w:pPr>
              <w:spacing w:after="120" w:line="276" w:lineRule="auto"/>
              <w:jc w:val="center"/>
              <w:rPr>
                <w:rFonts w:ascii="Times New Roman" w:hAnsi="Times New Roman"/>
                <w:szCs w:val="24"/>
              </w:rPr>
            </w:pPr>
            <w:r w:rsidRPr="00694CAF">
              <w:rPr>
                <w:rFonts w:ascii="Times New Roman" w:hAnsi="Times New Roman"/>
              </w:rPr>
              <w:t>Y</w:t>
            </w:r>
          </w:p>
        </w:tc>
        <w:tc>
          <w:tcPr>
            <w:tcW w:w="1206" w:type="dxa"/>
          </w:tcPr>
          <w:p w:rsidR="00694CAF" w:rsidRPr="00694CAF" w:rsidRDefault="00694CAF" w:rsidP="00694CAF">
            <w:pPr>
              <w:spacing w:after="120" w:line="276" w:lineRule="auto"/>
              <w:jc w:val="center"/>
              <w:rPr>
                <w:rFonts w:ascii="Times New Roman" w:hAnsi="Times New Roman"/>
                <w:szCs w:val="24"/>
              </w:rPr>
            </w:pPr>
            <w:r w:rsidRPr="00694CAF">
              <w:rPr>
                <w:rFonts w:ascii="Times New Roman" w:hAnsi="Times New Roman"/>
              </w:rPr>
              <w:t>Y</w:t>
            </w:r>
          </w:p>
        </w:tc>
      </w:tr>
      <w:tr w:rsidR="00694CAF" w:rsidTr="00694CAF">
        <w:trPr>
          <w:trHeight w:val="287"/>
        </w:trPr>
        <w:tc>
          <w:tcPr>
            <w:tcW w:w="1291" w:type="dxa"/>
          </w:tcPr>
          <w:p w:rsidR="00694CAF" w:rsidRPr="00694CAF" w:rsidRDefault="00694CAF" w:rsidP="00694CAF">
            <w:pPr>
              <w:spacing w:after="120" w:line="276" w:lineRule="auto"/>
              <w:jc w:val="both"/>
              <w:rPr>
                <w:rFonts w:ascii="Times New Roman" w:hAnsi="Times New Roman"/>
                <w:b/>
                <w:szCs w:val="24"/>
              </w:rPr>
            </w:pPr>
            <w:r w:rsidRPr="00694CAF">
              <w:rPr>
                <w:rFonts w:ascii="Times New Roman" w:hAnsi="Times New Roman"/>
                <w:b/>
              </w:rPr>
              <w:sym w:font="Symbol" w:char="0073"/>
            </w:r>
            <w:r w:rsidRPr="00694CAF">
              <w:rPr>
                <w:rFonts w:ascii="Times New Roman" w:hAnsi="Times New Roman"/>
                <w:b/>
                <w:vertAlign w:val="subscript"/>
              </w:rPr>
              <w:t>4</w:t>
            </w:r>
          </w:p>
        </w:tc>
        <w:tc>
          <w:tcPr>
            <w:tcW w:w="1206" w:type="dxa"/>
          </w:tcPr>
          <w:p w:rsidR="00694CAF" w:rsidRPr="00694CAF" w:rsidRDefault="00694CAF" w:rsidP="00694CAF">
            <w:pPr>
              <w:tabs>
                <w:tab w:val="left" w:pos="450"/>
              </w:tabs>
              <w:spacing w:after="120" w:line="276" w:lineRule="auto"/>
              <w:jc w:val="center"/>
              <w:rPr>
                <w:rFonts w:ascii="Times New Roman" w:hAnsi="Times New Roman"/>
                <w:szCs w:val="24"/>
              </w:rPr>
            </w:pPr>
            <w:r w:rsidRPr="00694CAF">
              <w:rPr>
                <w:rFonts w:ascii="Times New Roman" w:hAnsi="Times New Roman"/>
              </w:rPr>
              <w:t>--</w:t>
            </w:r>
          </w:p>
        </w:tc>
        <w:tc>
          <w:tcPr>
            <w:tcW w:w="1206" w:type="dxa"/>
          </w:tcPr>
          <w:p w:rsidR="00694CAF" w:rsidRPr="00694CAF" w:rsidRDefault="00694CAF" w:rsidP="00694CAF">
            <w:pPr>
              <w:tabs>
                <w:tab w:val="left" w:pos="450"/>
              </w:tabs>
              <w:spacing w:after="120" w:line="276" w:lineRule="auto"/>
              <w:jc w:val="center"/>
              <w:rPr>
                <w:rFonts w:ascii="Times New Roman" w:hAnsi="Times New Roman"/>
                <w:szCs w:val="24"/>
              </w:rPr>
            </w:pPr>
            <w:r w:rsidRPr="00694CAF">
              <w:rPr>
                <w:rFonts w:ascii="Times New Roman" w:hAnsi="Times New Roman"/>
              </w:rPr>
              <w:t>--</w:t>
            </w:r>
          </w:p>
        </w:tc>
        <w:tc>
          <w:tcPr>
            <w:tcW w:w="1206" w:type="dxa"/>
          </w:tcPr>
          <w:p w:rsidR="00694CAF" w:rsidRPr="00694CAF" w:rsidRDefault="00694CAF" w:rsidP="00694CAF">
            <w:pPr>
              <w:spacing w:after="120" w:line="276" w:lineRule="auto"/>
              <w:jc w:val="center"/>
              <w:rPr>
                <w:rFonts w:ascii="Times New Roman" w:hAnsi="Times New Roman"/>
                <w:szCs w:val="24"/>
              </w:rPr>
            </w:pPr>
            <w:r w:rsidRPr="00694CAF">
              <w:rPr>
                <w:rFonts w:ascii="Times New Roman" w:hAnsi="Times New Roman"/>
              </w:rPr>
              <w:t>Y</w:t>
            </w:r>
          </w:p>
        </w:tc>
        <w:tc>
          <w:tcPr>
            <w:tcW w:w="1206" w:type="dxa"/>
          </w:tcPr>
          <w:p w:rsidR="00694CAF" w:rsidRPr="00694CAF" w:rsidRDefault="00694CAF" w:rsidP="00694CAF">
            <w:pPr>
              <w:spacing w:after="120" w:line="276" w:lineRule="auto"/>
              <w:jc w:val="center"/>
              <w:rPr>
                <w:rFonts w:ascii="Times New Roman" w:hAnsi="Times New Roman"/>
                <w:szCs w:val="24"/>
              </w:rPr>
            </w:pPr>
            <w:r w:rsidRPr="00694CAF">
              <w:rPr>
                <w:rFonts w:ascii="Times New Roman" w:hAnsi="Times New Roman"/>
              </w:rPr>
              <w:t>Y</w:t>
            </w:r>
          </w:p>
        </w:tc>
      </w:tr>
    </w:tbl>
    <w:p w:rsidR="00694CAF" w:rsidRDefault="00694CAF" w:rsidP="009E2C03">
      <w:pPr>
        <w:spacing w:after="120"/>
        <w:jc w:val="both"/>
        <w:rPr>
          <w:rFonts w:ascii="Times New Roman" w:hAnsi="Times New Roman"/>
        </w:rPr>
      </w:pPr>
    </w:p>
    <w:p w:rsidR="00694CAF" w:rsidRPr="00694CAF" w:rsidRDefault="00694CAF" w:rsidP="009E2C03">
      <w:pPr>
        <w:spacing w:after="120"/>
        <w:jc w:val="both"/>
        <w:rPr>
          <w:rFonts w:ascii="Times New Roman" w:hAnsi="Times New Roman"/>
          <w:b/>
        </w:rPr>
      </w:pPr>
    </w:p>
    <w:p w:rsidR="00916BAA" w:rsidRDefault="00916BAA" w:rsidP="00916BAA">
      <w:pPr>
        <w:pStyle w:val="Caption"/>
        <w:jc w:val="center"/>
        <w:rPr>
          <w:rFonts w:ascii="Times New Roman" w:hAnsi="Times New Roman"/>
          <w:color w:val="auto"/>
          <w:sz w:val="20"/>
        </w:rPr>
      </w:pPr>
      <w:bookmarkStart w:id="45" w:name="_Ref304991933"/>
      <w:r w:rsidRPr="00916BAA">
        <w:rPr>
          <w:rFonts w:ascii="Times New Roman" w:hAnsi="Times New Roman"/>
          <w:color w:val="auto"/>
          <w:sz w:val="20"/>
        </w:rPr>
        <w:lastRenderedPageBreak/>
        <w:t xml:space="preserve">Table </w:t>
      </w:r>
      <w:r w:rsidRPr="00916BAA">
        <w:rPr>
          <w:rFonts w:ascii="Times New Roman" w:hAnsi="Times New Roman"/>
          <w:color w:val="auto"/>
          <w:sz w:val="20"/>
        </w:rPr>
        <w:fldChar w:fldCharType="begin"/>
      </w:r>
      <w:r w:rsidRPr="00916BAA">
        <w:rPr>
          <w:rFonts w:ascii="Times New Roman" w:hAnsi="Times New Roman"/>
          <w:color w:val="auto"/>
          <w:sz w:val="20"/>
        </w:rPr>
        <w:instrText xml:space="preserve"> SEQ Table \* ARABIC </w:instrText>
      </w:r>
      <w:r w:rsidRPr="00916BAA">
        <w:rPr>
          <w:rFonts w:ascii="Times New Roman" w:hAnsi="Times New Roman"/>
          <w:color w:val="auto"/>
          <w:sz w:val="20"/>
        </w:rPr>
        <w:fldChar w:fldCharType="separate"/>
      </w:r>
      <w:r w:rsidRPr="00916BAA">
        <w:rPr>
          <w:rFonts w:ascii="Times New Roman" w:hAnsi="Times New Roman"/>
          <w:color w:val="auto"/>
          <w:sz w:val="20"/>
        </w:rPr>
        <w:t>2</w:t>
      </w:r>
      <w:r w:rsidRPr="00916BAA">
        <w:rPr>
          <w:rFonts w:ascii="Times New Roman" w:hAnsi="Times New Roman"/>
          <w:color w:val="auto"/>
          <w:sz w:val="20"/>
        </w:rPr>
        <w:fldChar w:fldCharType="end"/>
      </w:r>
      <w:bookmarkEnd w:id="45"/>
      <w:r w:rsidRPr="00916BAA">
        <w:rPr>
          <w:rFonts w:ascii="Times New Roman" w:hAnsi="Times New Roman"/>
          <w:color w:val="auto"/>
          <w:sz w:val="20"/>
        </w:rPr>
        <w:t>: Results of different Gray-box formulations</w:t>
      </w:r>
    </w:p>
    <w:p w:rsidR="00916BAA" w:rsidRPr="00916BAA" w:rsidRDefault="00916BAA" w:rsidP="00916BAA"/>
    <w:tbl>
      <w:tblPr>
        <w:tblStyle w:val="TableGrid"/>
        <w:tblW w:w="0" w:type="auto"/>
        <w:tblLook w:val="04A0"/>
      </w:tblPr>
      <w:tblGrid>
        <w:gridCol w:w="2178"/>
        <w:gridCol w:w="1350"/>
        <w:gridCol w:w="6048"/>
      </w:tblGrid>
      <w:tr w:rsidR="00916BAA" w:rsidTr="00916BAA">
        <w:tc>
          <w:tcPr>
            <w:tcW w:w="2178" w:type="dxa"/>
          </w:tcPr>
          <w:p w:rsidR="00916BAA" w:rsidRPr="00916BAA" w:rsidRDefault="00916BAA">
            <w:pPr>
              <w:pStyle w:val="NormalWeb"/>
              <w:spacing w:before="0" w:beforeAutospacing="0" w:after="0" w:afterAutospacing="0"/>
              <w:rPr>
                <w:sz w:val="24"/>
                <w:szCs w:val="24"/>
              </w:rPr>
            </w:pPr>
            <w:r w:rsidRPr="00916BAA">
              <w:rPr>
                <w:color w:val="0000FF"/>
                <w:kern w:val="24"/>
                <w:sz w:val="24"/>
                <w:szCs w:val="24"/>
              </w:rPr>
              <w:t xml:space="preserve">Box Type </w:t>
            </w:r>
          </w:p>
        </w:tc>
        <w:tc>
          <w:tcPr>
            <w:tcW w:w="1350" w:type="dxa"/>
          </w:tcPr>
          <w:p w:rsidR="00916BAA" w:rsidRPr="00916BAA" w:rsidRDefault="00916BAA">
            <w:pPr>
              <w:pStyle w:val="NormalWeb"/>
              <w:spacing w:before="0" w:beforeAutospacing="0" w:after="0" w:afterAutospacing="0"/>
              <w:rPr>
                <w:sz w:val="24"/>
                <w:szCs w:val="24"/>
              </w:rPr>
            </w:pPr>
            <w:r w:rsidRPr="00916BAA">
              <w:rPr>
                <w:color w:val="0000FF"/>
                <w:kern w:val="24"/>
                <w:sz w:val="24"/>
                <w:szCs w:val="24"/>
              </w:rPr>
              <w:t xml:space="preserve">Iterations </w:t>
            </w:r>
          </w:p>
        </w:tc>
        <w:tc>
          <w:tcPr>
            <w:tcW w:w="6048" w:type="dxa"/>
          </w:tcPr>
          <w:p w:rsidR="00916BAA" w:rsidRPr="00916BAA" w:rsidRDefault="00916BAA" w:rsidP="00916BAA">
            <w:pPr>
              <w:pStyle w:val="NormalWeb"/>
              <w:spacing w:before="0" w:beforeAutospacing="0" w:after="0" w:afterAutospacing="0"/>
              <w:rPr>
                <w:color w:val="0000FF"/>
                <w:kern w:val="24"/>
                <w:sz w:val="24"/>
                <w:szCs w:val="24"/>
              </w:rPr>
            </w:pPr>
            <w:r w:rsidRPr="00916BAA">
              <w:rPr>
                <w:color w:val="0000FF"/>
                <w:kern w:val="24"/>
                <w:sz w:val="24"/>
                <w:szCs w:val="24"/>
              </w:rPr>
              <w:t>Black-box function definition</w:t>
            </w:r>
          </w:p>
        </w:tc>
      </w:tr>
      <w:tr w:rsidR="00916BAA" w:rsidTr="00916BAA">
        <w:tc>
          <w:tcPr>
            <w:tcW w:w="2178" w:type="dxa"/>
          </w:tcPr>
          <w:p w:rsidR="00916BAA" w:rsidRPr="00916BAA" w:rsidRDefault="00916BAA">
            <w:pPr>
              <w:pStyle w:val="NormalWeb"/>
              <w:spacing w:before="0" w:beforeAutospacing="0" w:after="0" w:afterAutospacing="0"/>
              <w:rPr>
                <w:sz w:val="24"/>
                <w:szCs w:val="24"/>
              </w:rPr>
            </w:pPr>
            <w:r w:rsidRPr="00916BAA">
              <w:rPr>
                <w:color w:val="000000"/>
                <w:kern w:val="24"/>
                <w:sz w:val="24"/>
                <w:szCs w:val="24"/>
              </w:rPr>
              <w:t xml:space="preserve">White </w:t>
            </w:r>
          </w:p>
        </w:tc>
        <w:tc>
          <w:tcPr>
            <w:tcW w:w="1350" w:type="dxa"/>
          </w:tcPr>
          <w:p w:rsidR="00916BAA" w:rsidRPr="00916BAA" w:rsidRDefault="00916BAA">
            <w:pPr>
              <w:pStyle w:val="NormalWeb"/>
              <w:spacing w:before="0" w:beforeAutospacing="0" w:after="0" w:afterAutospacing="0"/>
              <w:rPr>
                <w:sz w:val="24"/>
                <w:szCs w:val="24"/>
              </w:rPr>
            </w:pPr>
            <w:r w:rsidRPr="00916BAA">
              <w:rPr>
                <w:color w:val="000000"/>
                <w:kern w:val="24"/>
                <w:sz w:val="24"/>
                <w:szCs w:val="24"/>
              </w:rPr>
              <w:t xml:space="preserve">54 </w:t>
            </w:r>
          </w:p>
        </w:tc>
        <w:tc>
          <w:tcPr>
            <w:tcW w:w="6048" w:type="dxa"/>
          </w:tcPr>
          <w:p w:rsidR="00916BAA" w:rsidRDefault="00916BA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NA</w:t>
            </w:r>
          </w:p>
          <w:p w:rsidR="00916BAA" w:rsidRPr="00916BAA" w:rsidRDefault="00916BA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6BAA" w:rsidTr="00916BAA">
        <w:tc>
          <w:tcPr>
            <w:tcW w:w="2178" w:type="dxa"/>
          </w:tcPr>
          <w:p w:rsidR="00916BAA" w:rsidRPr="00916BAA" w:rsidRDefault="00916BAA">
            <w:pPr>
              <w:pStyle w:val="NormalWeb"/>
              <w:spacing w:before="0" w:beforeAutospacing="0" w:after="0" w:afterAutospacing="0"/>
              <w:rPr>
                <w:sz w:val="24"/>
                <w:szCs w:val="24"/>
              </w:rPr>
            </w:pPr>
            <w:r w:rsidRPr="00916BAA">
              <w:rPr>
                <w:color w:val="000000"/>
                <w:kern w:val="24"/>
                <w:sz w:val="24"/>
                <w:szCs w:val="24"/>
              </w:rPr>
              <w:t>Gray # 1</w:t>
            </w:r>
          </w:p>
        </w:tc>
        <w:tc>
          <w:tcPr>
            <w:tcW w:w="1350" w:type="dxa"/>
          </w:tcPr>
          <w:p w:rsidR="00916BAA" w:rsidRPr="00916BAA" w:rsidRDefault="00916BAA">
            <w:pPr>
              <w:pStyle w:val="NormalWeb"/>
              <w:spacing w:before="0" w:beforeAutospacing="0" w:after="0" w:afterAutospacing="0"/>
              <w:rPr>
                <w:sz w:val="24"/>
                <w:szCs w:val="24"/>
              </w:rPr>
            </w:pPr>
            <w:r w:rsidRPr="00916BAA">
              <w:rPr>
                <w:color w:val="000000"/>
                <w:kern w:val="24"/>
                <w:sz w:val="24"/>
                <w:szCs w:val="24"/>
              </w:rPr>
              <w:t xml:space="preserve">54 </w:t>
            </w:r>
          </w:p>
        </w:tc>
        <w:tc>
          <w:tcPr>
            <w:tcW w:w="6048" w:type="dxa"/>
          </w:tcPr>
          <w:p w:rsidR="00916BAA" w:rsidRPr="00916BAA" w:rsidRDefault="00916BAA">
            <w:pPr>
              <w:pStyle w:val="NormalWeb"/>
              <w:spacing w:before="0" w:beforeAutospacing="0" w:after="0" w:afterAutospacing="0"/>
              <w:rPr>
                <w:sz w:val="24"/>
                <w:szCs w:val="24"/>
              </w:rPr>
            </w:pPr>
            <w:r w:rsidRPr="00916BAA">
              <w:rPr>
                <w:color w:val="000000"/>
                <w:kern w:val="24"/>
                <w:position w:val="1"/>
                <w:sz w:val="24"/>
                <w:szCs w:val="24"/>
              </w:rPr>
              <w:sym w:font="Symbol" w:char="0073"/>
            </w:r>
            <w:r w:rsidRPr="00916BAA">
              <w:rPr>
                <w:color w:val="000000"/>
                <w:kern w:val="24"/>
                <w:position w:val="-14"/>
                <w:sz w:val="24"/>
                <w:szCs w:val="24"/>
                <w:vertAlign w:val="subscript"/>
              </w:rPr>
              <w:t>1</w:t>
            </w:r>
            <w:r w:rsidRPr="00916BAA">
              <w:rPr>
                <w:color w:val="000000"/>
                <w:kern w:val="24"/>
                <w:position w:val="1"/>
                <w:sz w:val="24"/>
                <w:szCs w:val="24"/>
              </w:rPr>
              <w:t>(x</w:t>
            </w:r>
            <w:r w:rsidRPr="00916BAA">
              <w:rPr>
                <w:color w:val="000000"/>
                <w:kern w:val="24"/>
                <w:position w:val="-14"/>
                <w:sz w:val="24"/>
                <w:szCs w:val="24"/>
                <w:vertAlign w:val="subscript"/>
              </w:rPr>
              <w:t>1</w:t>
            </w:r>
            <w:r w:rsidRPr="00916BAA">
              <w:rPr>
                <w:color w:val="000000"/>
                <w:kern w:val="24"/>
                <w:position w:val="1"/>
                <w:sz w:val="24"/>
                <w:szCs w:val="24"/>
              </w:rPr>
              <w:t>,x</w:t>
            </w:r>
            <w:r w:rsidRPr="00916BAA">
              <w:rPr>
                <w:color w:val="000000"/>
                <w:kern w:val="24"/>
                <w:position w:val="-14"/>
                <w:sz w:val="24"/>
                <w:szCs w:val="24"/>
                <w:vertAlign w:val="subscript"/>
              </w:rPr>
              <w:t>2</w:t>
            </w:r>
            <w:r w:rsidRPr="00916BAA">
              <w:rPr>
                <w:color w:val="000000"/>
                <w:kern w:val="24"/>
                <w:position w:val="1"/>
                <w:sz w:val="24"/>
                <w:szCs w:val="24"/>
              </w:rPr>
              <w:t xml:space="preserve">) </w:t>
            </w:r>
            <w:r>
              <w:rPr>
                <w:color w:val="000000"/>
                <w:kern w:val="24"/>
                <w:position w:val="1"/>
                <w:sz w:val="24"/>
                <w:szCs w:val="24"/>
              </w:rPr>
              <w:t xml:space="preserve">in </w:t>
            </w:r>
            <w:r w:rsidRPr="00916BAA">
              <w:rPr>
                <w:color w:val="000000"/>
                <w:kern w:val="24"/>
                <w:position w:val="1"/>
                <w:sz w:val="24"/>
                <w:szCs w:val="24"/>
              </w:rPr>
              <w:t>black</w:t>
            </w:r>
            <w:r>
              <w:rPr>
                <w:color w:val="000000"/>
                <w:kern w:val="24"/>
                <w:position w:val="1"/>
                <w:sz w:val="24"/>
                <w:szCs w:val="24"/>
              </w:rPr>
              <w:t>-box</w:t>
            </w:r>
            <w:r w:rsidRPr="00916BAA">
              <w:rPr>
                <w:color w:val="000000"/>
                <w:kern w:val="24"/>
                <w:position w:val="1"/>
                <w:sz w:val="24"/>
                <w:szCs w:val="24"/>
              </w:rPr>
              <w:t>#1</w:t>
            </w:r>
          </w:p>
          <w:p w:rsidR="00916BAA" w:rsidRDefault="00916BAA">
            <w:pPr>
              <w:pStyle w:val="NormalWeb"/>
              <w:spacing w:before="0" w:beforeAutospacing="0" w:after="0" w:afterAutospacing="0"/>
              <w:rPr>
                <w:color w:val="000000"/>
                <w:kern w:val="24"/>
                <w:position w:val="1"/>
                <w:sz w:val="24"/>
                <w:szCs w:val="24"/>
              </w:rPr>
            </w:pPr>
            <w:r w:rsidRPr="00916BAA">
              <w:rPr>
                <w:color w:val="000000"/>
                <w:kern w:val="24"/>
                <w:position w:val="1"/>
                <w:sz w:val="24"/>
                <w:szCs w:val="24"/>
              </w:rPr>
              <w:sym w:font="Symbol" w:char="0073"/>
            </w:r>
            <w:r w:rsidRPr="00916BAA">
              <w:rPr>
                <w:color w:val="000000"/>
                <w:kern w:val="24"/>
                <w:position w:val="-14"/>
                <w:sz w:val="24"/>
                <w:szCs w:val="24"/>
                <w:vertAlign w:val="subscript"/>
              </w:rPr>
              <w:t>3</w:t>
            </w:r>
            <w:r w:rsidRPr="00916BAA">
              <w:rPr>
                <w:color w:val="000000"/>
                <w:kern w:val="24"/>
                <w:position w:val="1"/>
                <w:sz w:val="24"/>
                <w:szCs w:val="24"/>
              </w:rPr>
              <w:t>(x</w:t>
            </w:r>
            <w:r w:rsidRPr="00916BAA">
              <w:rPr>
                <w:color w:val="000000"/>
                <w:kern w:val="24"/>
                <w:position w:val="-14"/>
                <w:sz w:val="24"/>
                <w:szCs w:val="24"/>
                <w:vertAlign w:val="subscript"/>
              </w:rPr>
              <w:t>3</w:t>
            </w:r>
            <w:r w:rsidRPr="00916BAA">
              <w:rPr>
                <w:color w:val="000000"/>
                <w:kern w:val="24"/>
                <w:position w:val="1"/>
                <w:sz w:val="24"/>
                <w:szCs w:val="24"/>
              </w:rPr>
              <w:t>,x</w:t>
            </w:r>
            <w:r w:rsidRPr="00916BAA">
              <w:rPr>
                <w:color w:val="000000"/>
                <w:kern w:val="24"/>
                <w:position w:val="-14"/>
                <w:sz w:val="24"/>
                <w:szCs w:val="24"/>
                <w:vertAlign w:val="subscript"/>
              </w:rPr>
              <w:t>4</w:t>
            </w:r>
            <w:r w:rsidRPr="00916BAA">
              <w:rPr>
                <w:color w:val="000000"/>
                <w:kern w:val="24"/>
                <w:position w:val="1"/>
                <w:sz w:val="24"/>
                <w:szCs w:val="24"/>
              </w:rPr>
              <w:t xml:space="preserve">) </w:t>
            </w:r>
            <w:r>
              <w:rPr>
                <w:color w:val="000000"/>
                <w:kern w:val="24"/>
                <w:position w:val="1"/>
                <w:sz w:val="24"/>
                <w:szCs w:val="24"/>
              </w:rPr>
              <w:t xml:space="preserve">in </w:t>
            </w:r>
            <w:r w:rsidRPr="00916BAA">
              <w:rPr>
                <w:color w:val="000000"/>
                <w:kern w:val="24"/>
                <w:position w:val="1"/>
                <w:sz w:val="24"/>
                <w:szCs w:val="24"/>
              </w:rPr>
              <w:t>black</w:t>
            </w:r>
            <w:r>
              <w:rPr>
                <w:color w:val="000000"/>
                <w:kern w:val="24"/>
                <w:position w:val="1"/>
                <w:sz w:val="24"/>
                <w:szCs w:val="24"/>
              </w:rPr>
              <w:t>-box</w:t>
            </w:r>
            <w:r w:rsidRPr="00916BAA">
              <w:rPr>
                <w:color w:val="000000"/>
                <w:kern w:val="24"/>
                <w:position w:val="1"/>
                <w:sz w:val="24"/>
                <w:szCs w:val="24"/>
              </w:rPr>
              <w:t># 2</w:t>
            </w:r>
          </w:p>
          <w:p w:rsidR="00916BAA" w:rsidRPr="00916BAA" w:rsidRDefault="00916BAA">
            <w:pPr>
              <w:pStyle w:val="NormalWeb"/>
              <w:spacing w:before="0" w:beforeAutospacing="0" w:after="0" w:afterAutospacing="0"/>
              <w:rPr>
                <w:sz w:val="24"/>
                <w:szCs w:val="24"/>
              </w:rPr>
            </w:pPr>
          </w:p>
        </w:tc>
      </w:tr>
      <w:tr w:rsidR="00916BAA" w:rsidTr="00916BAA">
        <w:tc>
          <w:tcPr>
            <w:tcW w:w="2178" w:type="dxa"/>
          </w:tcPr>
          <w:p w:rsidR="00916BAA" w:rsidRPr="00916BAA" w:rsidRDefault="00916BAA">
            <w:pPr>
              <w:pStyle w:val="NormalWeb"/>
              <w:spacing w:before="0" w:beforeAutospacing="0" w:after="0" w:afterAutospacing="0"/>
              <w:rPr>
                <w:sz w:val="24"/>
                <w:szCs w:val="24"/>
              </w:rPr>
            </w:pPr>
            <w:r w:rsidRPr="00916BAA">
              <w:rPr>
                <w:color w:val="000000"/>
                <w:kern w:val="24"/>
                <w:sz w:val="24"/>
                <w:szCs w:val="24"/>
              </w:rPr>
              <w:t xml:space="preserve">Gray # 2 </w:t>
            </w:r>
          </w:p>
        </w:tc>
        <w:tc>
          <w:tcPr>
            <w:tcW w:w="1350" w:type="dxa"/>
          </w:tcPr>
          <w:p w:rsidR="00916BAA" w:rsidRPr="00916BAA" w:rsidRDefault="00916BAA">
            <w:pPr>
              <w:pStyle w:val="NormalWeb"/>
              <w:spacing w:before="0" w:beforeAutospacing="0" w:after="0" w:afterAutospacing="0"/>
              <w:rPr>
                <w:sz w:val="24"/>
                <w:szCs w:val="24"/>
              </w:rPr>
            </w:pPr>
            <w:r w:rsidRPr="00916BAA">
              <w:rPr>
                <w:color w:val="000000"/>
                <w:kern w:val="24"/>
                <w:sz w:val="24"/>
                <w:szCs w:val="24"/>
              </w:rPr>
              <w:t xml:space="preserve">55 </w:t>
            </w:r>
          </w:p>
        </w:tc>
        <w:tc>
          <w:tcPr>
            <w:tcW w:w="6048" w:type="dxa"/>
          </w:tcPr>
          <w:p w:rsidR="00916BAA" w:rsidRPr="00916BAA" w:rsidRDefault="00916BAA">
            <w:pPr>
              <w:pStyle w:val="NormalWeb"/>
              <w:spacing w:before="0" w:beforeAutospacing="0" w:after="0" w:afterAutospacing="0"/>
              <w:rPr>
                <w:sz w:val="24"/>
                <w:szCs w:val="24"/>
              </w:rPr>
            </w:pPr>
            <w:r w:rsidRPr="00916BAA">
              <w:rPr>
                <w:color w:val="000000"/>
                <w:kern w:val="24"/>
                <w:sz w:val="24"/>
                <w:szCs w:val="24"/>
              </w:rPr>
              <w:t>Wt</w:t>
            </w:r>
            <w:r w:rsidRPr="00916BAA">
              <w:rPr>
                <w:color w:val="000000"/>
                <w:kern w:val="24"/>
                <w:position w:val="-14"/>
                <w:sz w:val="24"/>
                <w:szCs w:val="24"/>
                <w:vertAlign w:val="subscript"/>
              </w:rPr>
              <w:t>1</w:t>
            </w:r>
            <w:r w:rsidRPr="00916BAA">
              <w:rPr>
                <w:color w:val="000000"/>
                <w:kern w:val="24"/>
                <w:position w:val="1"/>
                <w:sz w:val="24"/>
                <w:szCs w:val="24"/>
              </w:rPr>
              <w:t xml:space="preserve"> ,</w:t>
            </w:r>
            <w:r w:rsidRPr="00916BAA">
              <w:rPr>
                <w:color w:val="000000"/>
                <w:kern w:val="24"/>
                <w:position w:val="1"/>
                <w:sz w:val="24"/>
                <w:szCs w:val="24"/>
              </w:rPr>
              <w:sym w:font="Symbol" w:char="0073"/>
            </w:r>
            <w:r w:rsidRPr="00916BAA">
              <w:rPr>
                <w:color w:val="000000"/>
                <w:kern w:val="24"/>
                <w:position w:val="-14"/>
                <w:sz w:val="24"/>
                <w:szCs w:val="24"/>
                <w:vertAlign w:val="subscript"/>
              </w:rPr>
              <w:t>1</w:t>
            </w:r>
            <w:r w:rsidRPr="00916BAA">
              <w:rPr>
                <w:color w:val="000000"/>
                <w:kern w:val="24"/>
                <w:position w:val="1"/>
                <w:sz w:val="24"/>
                <w:szCs w:val="24"/>
              </w:rPr>
              <w:t xml:space="preserve">, </w:t>
            </w:r>
            <w:r w:rsidRPr="00916BAA">
              <w:rPr>
                <w:color w:val="000000"/>
                <w:kern w:val="24"/>
                <w:position w:val="1"/>
                <w:sz w:val="24"/>
                <w:szCs w:val="24"/>
              </w:rPr>
              <w:sym w:font="Symbol" w:char="0073"/>
            </w:r>
            <w:r w:rsidRPr="00916BAA">
              <w:rPr>
                <w:color w:val="000000"/>
                <w:kern w:val="24"/>
                <w:position w:val="-14"/>
                <w:sz w:val="24"/>
                <w:szCs w:val="24"/>
                <w:vertAlign w:val="subscript"/>
              </w:rPr>
              <w:t>2</w:t>
            </w:r>
            <w:r w:rsidRPr="00916BAA">
              <w:rPr>
                <w:color w:val="000000"/>
                <w:kern w:val="24"/>
                <w:position w:val="1"/>
                <w:sz w:val="24"/>
                <w:szCs w:val="24"/>
              </w:rPr>
              <w:sym w:font="Wingdings" w:char="00E0"/>
            </w:r>
            <w:r w:rsidRPr="00916BAA">
              <w:rPr>
                <w:color w:val="000000"/>
                <w:kern w:val="24"/>
                <w:position w:val="1"/>
                <w:sz w:val="24"/>
                <w:szCs w:val="24"/>
              </w:rPr>
              <w:t xml:space="preserve"> (x</w:t>
            </w:r>
            <w:r w:rsidRPr="00916BAA">
              <w:rPr>
                <w:color w:val="000000"/>
                <w:kern w:val="24"/>
                <w:position w:val="-14"/>
                <w:sz w:val="24"/>
                <w:szCs w:val="24"/>
                <w:vertAlign w:val="subscript"/>
              </w:rPr>
              <w:t>1</w:t>
            </w:r>
            <w:r w:rsidRPr="00916BAA">
              <w:rPr>
                <w:color w:val="000000"/>
                <w:kern w:val="24"/>
                <w:position w:val="1"/>
                <w:sz w:val="24"/>
                <w:szCs w:val="24"/>
              </w:rPr>
              <w:t>,x</w:t>
            </w:r>
            <w:r w:rsidRPr="00916BAA">
              <w:rPr>
                <w:color w:val="000000"/>
                <w:kern w:val="24"/>
                <w:position w:val="-14"/>
                <w:sz w:val="24"/>
                <w:szCs w:val="24"/>
                <w:vertAlign w:val="subscript"/>
              </w:rPr>
              <w:t>2</w:t>
            </w:r>
            <w:r w:rsidRPr="00916BAA">
              <w:rPr>
                <w:color w:val="000000"/>
                <w:kern w:val="24"/>
                <w:position w:val="1"/>
                <w:sz w:val="24"/>
                <w:szCs w:val="24"/>
              </w:rPr>
              <w:t xml:space="preserve">) </w:t>
            </w:r>
            <w:r>
              <w:rPr>
                <w:color w:val="000000"/>
                <w:kern w:val="24"/>
                <w:position w:val="1"/>
                <w:sz w:val="24"/>
                <w:szCs w:val="24"/>
              </w:rPr>
              <w:t xml:space="preserve">in </w:t>
            </w:r>
            <w:r w:rsidRPr="00916BAA">
              <w:rPr>
                <w:color w:val="000000"/>
                <w:kern w:val="24"/>
                <w:position w:val="1"/>
                <w:sz w:val="24"/>
                <w:szCs w:val="24"/>
              </w:rPr>
              <w:t>black</w:t>
            </w:r>
            <w:r>
              <w:rPr>
                <w:color w:val="000000"/>
                <w:kern w:val="24"/>
                <w:position w:val="1"/>
                <w:sz w:val="24"/>
                <w:szCs w:val="24"/>
              </w:rPr>
              <w:t xml:space="preserve">-box </w:t>
            </w:r>
            <w:r w:rsidRPr="00916BAA">
              <w:rPr>
                <w:color w:val="000000"/>
                <w:kern w:val="24"/>
                <w:position w:val="1"/>
                <w:sz w:val="24"/>
                <w:szCs w:val="24"/>
              </w:rPr>
              <w:t>#1</w:t>
            </w:r>
          </w:p>
          <w:p w:rsidR="00916BAA" w:rsidRDefault="00916BAA">
            <w:pPr>
              <w:pStyle w:val="NormalWeb"/>
              <w:spacing w:before="0" w:beforeAutospacing="0" w:after="0" w:afterAutospacing="0"/>
              <w:rPr>
                <w:color w:val="000000"/>
                <w:kern w:val="24"/>
                <w:position w:val="1"/>
                <w:sz w:val="24"/>
                <w:szCs w:val="24"/>
              </w:rPr>
            </w:pPr>
            <w:r w:rsidRPr="00916BAA">
              <w:rPr>
                <w:color w:val="000000"/>
                <w:kern w:val="24"/>
                <w:sz w:val="24"/>
                <w:szCs w:val="24"/>
              </w:rPr>
              <w:t>Wt</w:t>
            </w:r>
            <w:r w:rsidRPr="00916BAA">
              <w:rPr>
                <w:color w:val="000000"/>
                <w:kern w:val="24"/>
                <w:position w:val="-14"/>
                <w:sz w:val="24"/>
                <w:szCs w:val="24"/>
                <w:vertAlign w:val="subscript"/>
              </w:rPr>
              <w:t>2</w:t>
            </w:r>
            <w:r w:rsidRPr="00916BAA">
              <w:rPr>
                <w:color w:val="000000"/>
                <w:kern w:val="24"/>
                <w:position w:val="1"/>
                <w:sz w:val="24"/>
                <w:szCs w:val="24"/>
              </w:rPr>
              <w:t>,</w:t>
            </w:r>
            <w:r w:rsidRPr="00916BAA">
              <w:rPr>
                <w:color w:val="000000"/>
                <w:kern w:val="24"/>
                <w:position w:val="1"/>
                <w:sz w:val="24"/>
                <w:szCs w:val="24"/>
              </w:rPr>
              <w:sym w:font="Symbol" w:char="0073"/>
            </w:r>
            <w:r w:rsidRPr="00916BAA">
              <w:rPr>
                <w:color w:val="000000"/>
                <w:kern w:val="24"/>
                <w:position w:val="-14"/>
                <w:sz w:val="24"/>
                <w:szCs w:val="24"/>
                <w:vertAlign w:val="subscript"/>
              </w:rPr>
              <w:t>3</w:t>
            </w:r>
            <w:r w:rsidRPr="00916BAA">
              <w:rPr>
                <w:color w:val="000000"/>
                <w:kern w:val="24"/>
                <w:position w:val="1"/>
                <w:sz w:val="24"/>
                <w:szCs w:val="24"/>
              </w:rPr>
              <w:t xml:space="preserve">, </w:t>
            </w:r>
            <w:r w:rsidRPr="00916BAA">
              <w:rPr>
                <w:color w:val="000000"/>
                <w:kern w:val="24"/>
                <w:position w:val="1"/>
                <w:sz w:val="24"/>
                <w:szCs w:val="24"/>
              </w:rPr>
              <w:sym w:font="Symbol" w:char="0073"/>
            </w:r>
            <w:r w:rsidRPr="00916BAA">
              <w:rPr>
                <w:color w:val="000000"/>
                <w:kern w:val="24"/>
                <w:position w:val="-14"/>
                <w:sz w:val="24"/>
                <w:szCs w:val="24"/>
                <w:vertAlign w:val="subscript"/>
              </w:rPr>
              <w:t>4</w:t>
            </w:r>
            <w:r w:rsidRPr="00916BAA">
              <w:rPr>
                <w:color w:val="000000"/>
                <w:kern w:val="24"/>
                <w:position w:val="1"/>
                <w:sz w:val="24"/>
                <w:szCs w:val="24"/>
              </w:rPr>
              <w:t xml:space="preserve"> </w:t>
            </w:r>
            <w:r w:rsidRPr="00916BAA">
              <w:rPr>
                <w:color w:val="000000"/>
                <w:kern w:val="24"/>
                <w:position w:val="1"/>
                <w:sz w:val="24"/>
                <w:szCs w:val="24"/>
              </w:rPr>
              <w:sym w:font="Wingdings" w:char="00E0"/>
            </w:r>
            <w:r w:rsidRPr="00916BAA">
              <w:rPr>
                <w:color w:val="000000"/>
                <w:kern w:val="24"/>
                <w:position w:val="1"/>
                <w:sz w:val="24"/>
                <w:szCs w:val="24"/>
              </w:rPr>
              <w:t>(x</w:t>
            </w:r>
            <w:r w:rsidRPr="00916BAA">
              <w:rPr>
                <w:color w:val="000000"/>
                <w:kern w:val="24"/>
                <w:position w:val="-14"/>
                <w:sz w:val="24"/>
                <w:szCs w:val="24"/>
                <w:vertAlign w:val="subscript"/>
              </w:rPr>
              <w:t>3</w:t>
            </w:r>
            <w:r w:rsidRPr="00916BAA">
              <w:rPr>
                <w:color w:val="000000"/>
                <w:kern w:val="24"/>
                <w:position w:val="1"/>
                <w:sz w:val="24"/>
                <w:szCs w:val="24"/>
              </w:rPr>
              <w:t>,x</w:t>
            </w:r>
            <w:r w:rsidRPr="00916BAA">
              <w:rPr>
                <w:color w:val="000000"/>
                <w:kern w:val="24"/>
                <w:position w:val="-14"/>
                <w:sz w:val="24"/>
                <w:szCs w:val="24"/>
                <w:vertAlign w:val="subscript"/>
              </w:rPr>
              <w:t>4</w:t>
            </w:r>
            <w:r w:rsidRPr="00916BAA">
              <w:rPr>
                <w:color w:val="000000"/>
                <w:kern w:val="24"/>
                <w:position w:val="1"/>
                <w:sz w:val="24"/>
                <w:szCs w:val="24"/>
              </w:rPr>
              <w:t xml:space="preserve">) </w:t>
            </w:r>
            <w:r>
              <w:rPr>
                <w:color w:val="000000"/>
                <w:kern w:val="24"/>
                <w:position w:val="1"/>
                <w:sz w:val="24"/>
                <w:szCs w:val="24"/>
              </w:rPr>
              <w:t xml:space="preserve">in </w:t>
            </w:r>
            <w:r w:rsidRPr="00916BAA">
              <w:rPr>
                <w:color w:val="000000"/>
                <w:kern w:val="24"/>
                <w:position w:val="1"/>
                <w:sz w:val="24"/>
                <w:szCs w:val="24"/>
              </w:rPr>
              <w:t>black</w:t>
            </w:r>
            <w:r>
              <w:rPr>
                <w:color w:val="000000"/>
                <w:kern w:val="24"/>
                <w:position w:val="1"/>
                <w:sz w:val="24"/>
                <w:szCs w:val="24"/>
              </w:rPr>
              <w:t xml:space="preserve">-box </w:t>
            </w:r>
            <w:r w:rsidRPr="00916BAA">
              <w:rPr>
                <w:color w:val="000000"/>
                <w:kern w:val="24"/>
                <w:position w:val="1"/>
                <w:sz w:val="24"/>
                <w:szCs w:val="24"/>
              </w:rPr>
              <w:t>#2</w:t>
            </w:r>
          </w:p>
          <w:p w:rsidR="00916BAA" w:rsidRPr="00916BAA" w:rsidRDefault="00916BAA">
            <w:pPr>
              <w:pStyle w:val="NormalWeb"/>
              <w:spacing w:before="0" w:beforeAutospacing="0" w:after="0" w:afterAutospacing="0"/>
              <w:rPr>
                <w:sz w:val="24"/>
                <w:szCs w:val="24"/>
              </w:rPr>
            </w:pPr>
          </w:p>
        </w:tc>
      </w:tr>
      <w:tr w:rsidR="00916BAA" w:rsidRPr="00916BAA" w:rsidTr="00916BAA">
        <w:tc>
          <w:tcPr>
            <w:tcW w:w="2178" w:type="dxa"/>
          </w:tcPr>
          <w:p w:rsidR="00916BAA" w:rsidRPr="00916BAA" w:rsidRDefault="00916BAA">
            <w:pPr>
              <w:pStyle w:val="NormalWeb"/>
              <w:spacing w:before="0" w:beforeAutospacing="0" w:after="0" w:afterAutospacing="0"/>
              <w:rPr>
                <w:color w:val="FF0000"/>
                <w:sz w:val="24"/>
                <w:szCs w:val="24"/>
              </w:rPr>
            </w:pPr>
            <w:r w:rsidRPr="00916BAA">
              <w:rPr>
                <w:color w:val="FF0000"/>
                <w:kern w:val="24"/>
                <w:sz w:val="24"/>
                <w:szCs w:val="24"/>
              </w:rPr>
              <w:t>One Black Box</w:t>
            </w:r>
          </w:p>
        </w:tc>
        <w:tc>
          <w:tcPr>
            <w:tcW w:w="1350" w:type="dxa"/>
          </w:tcPr>
          <w:p w:rsidR="00916BAA" w:rsidRPr="00916BAA" w:rsidRDefault="00916BAA">
            <w:pPr>
              <w:pStyle w:val="NormalWeb"/>
              <w:spacing w:before="0" w:beforeAutospacing="0" w:after="0" w:afterAutospacing="0"/>
              <w:rPr>
                <w:color w:val="FF0000"/>
                <w:sz w:val="24"/>
                <w:szCs w:val="24"/>
              </w:rPr>
            </w:pPr>
            <w:r w:rsidRPr="00916BAA">
              <w:rPr>
                <w:color w:val="FF0000"/>
                <w:kern w:val="24"/>
                <w:sz w:val="24"/>
                <w:szCs w:val="24"/>
              </w:rPr>
              <w:t xml:space="preserve">92 </w:t>
            </w:r>
          </w:p>
        </w:tc>
        <w:tc>
          <w:tcPr>
            <w:tcW w:w="6048" w:type="dxa"/>
          </w:tcPr>
          <w:p w:rsidR="00916BAA" w:rsidRPr="00916BAA" w:rsidRDefault="00916BAA">
            <w:pPr>
              <w:pStyle w:val="NormalWeb"/>
              <w:spacing w:before="0" w:beforeAutospacing="0" w:after="0" w:afterAutospacing="0"/>
              <w:rPr>
                <w:color w:val="FF0000"/>
                <w:kern w:val="24"/>
                <w:sz w:val="24"/>
                <w:szCs w:val="24"/>
              </w:rPr>
            </w:pPr>
            <w:r w:rsidRPr="00916BAA">
              <w:rPr>
                <w:color w:val="FF0000"/>
                <w:kern w:val="24"/>
                <w:sz w:val="24"/>
                <w:szCs w:val="24"/>
              </w:rPr>
              <w:t>Wt</w:t>
            </w:r>
            <w:r w:rsidRPr="00916BAA">
              <w:rPr>
                <w:color w:val="FF0000"/>
                <w:kern w:val="24"/>
                <w:position w:val="-14"/>
                <w:sz w:val="24"/>
                <w:szCs w:val="24"/>
                <w:vertAlign w:val="subscript"/>
              </w:rPr>
              <w:t>1</w:t>
            </w:r>
            <w:r w:rsidRPr="00916BAA">
              <w:rPr>
                <w:color w:val="FF0000"/>
                <w:kern w:val="24"/>
                <w:position w:val="1"/>
                <w:sz w:val="24"/>
                <w:szCs w:val="24"/>
              </w:rPr>
              <w:t xml:space="preserve"> ,</w:t>
            </w:r>
            <w:r w:rsidRPr="00916BAA">
              <w:rPr>
                <w:color w:val="FF0000"/>
                <w:kern w:val="24"/>
                <w:position w:val="1"/>
                <w:sz w:val="24"/>
                <w:szCs w:val="24"/>
              </w:rPr>
              <w:sym w:font="Symbol" w:char="0073"/>
            </w:r>
            <w:r w:rsidRPr="00916BAA">
              <w:rPr>
                <w:color w:val="FF0000"/>
                <w:kern w:val="24"/>
                <w:position w:val="-14"/>
                <w:sz w:val="24"/>
                <w:szCs w:val="24"/>
                <w:vertAlign w:val="subscript"/>
              </w:rPr>
              <w:t>1</w:t>
            </w:r>
            <w:r w:rsidRPr="00916BAA">
              <w:rPr>
                <w:color w:val="FF0000"/>
                <w:kern w:val="24"/>
                <w:position w:val="1"/>
                <w:sz w:val="24"/>
                <w:szCs w:val="24"/>
              </w:rPr>
              <w:t xml:space="preserve">, </w:t>
            </w:r>
            <w:r w:rsidRPr="00916BAA">
              <w:rPr>
                <w:color w:val="FF0000"/>
                <w:kern w:val="24"/>
                <w:position w:val="1"/>
                <w:sz w:val="24"/>
                <w:szCs w:val="24"/>
              </w:rPr>
              <w:sym w:font="Symbol" w:char="0073"/>
            </w:r>
            <w:r w:rsidRPr="00916BAA">
              <w:rPr>
                <w:color w:val="FF0000"/>
                <w:kern w:val="24"/>
                <w:position w:val="-14"/>
                <w:sz w:val="24"/>
                <w:szCs w:val="24"/>
                <w:vertAlign w:val="subscript"/>
              </w:rPr>
              <w:t>2</w:t>
            </w:r>
            <w:r w:rsidRPr="00916BAA">
              <w:rPr>
                <w:color w:val="FF0000"/>
                <w:kern w:val="24"/>
                <w:position w:val="1"/>
                <w:sz w:val="24"/>
                <w:szCs w:val="24"/>
              </w:rPr>
              <w:t xml:space="preserve">, </w:t>
            </w:r>
            <w:r w:rsidRPr="00916BAA">
              <w:rPr>
                <w:color w:val="FF0000"/>
                <w:kern w:val="24"/>
                <w:sz w:val="24"/>
                <w:szCs w:val="24"/>
              </w:rPr>
              <w:t>Wt</w:t>
            </w:r>
            <w:r w:rsidRPr="00916BAA">
              <w:rPr>
                <w:color w:val="FF0000"/>
                <w:kern w:val="24"/>
                <w:position w:val="-14"/>
                <w:sz w:val="24"/>
                <w:szCs w:val="24"/>
                <w:vertAlign w:val="subscript"/>
              </w:rPr>
              <w:t>1</w:t>
            </w:r>
            <w:r w:rsidRPr="00916BAA">
              <w:rPr>
                <w:color w:val="FF0000"/>
                <w:kern w:val="24"/>
                <w:position w:val="1"/>
                <w:sz w:val="24"/>
                <w:szCs w:val="24"/>
              </w:rPr>
              <w:t xml:space="preserve"> ,</w:t>
            </w:r>
            <w:r w:rsidRPr="00916BAA">
              <w:rPr>
                <w:color w:val="FF0000"/>
                <w:kern w:val="24"/>
                <w:position w:val="1"/>
                <w:sz w:val="24"/>
                <w:szCs w:val="24"/>
              </w:rPr>
              <w:sym w:font="Symbol" w:char="0073"/>
            </w:r>
            <w:r w:rsidRPr="00916BAA">
              <w:rPr>
                <w:color w:val="FF0000"/>
                <w:kern w:val="24"/>
                <w:position w:val="-14"/>
                <w:sz w:val="24"/>
                <w:szCs w:val="24"/>
                <w:vertAlign w:val="subscript"/>
              </w:rPr>
              <w:t>3</w:t>
            </w:r>
            <w:r w:rsidRPr="00916BAA">
              <w:rPr>
                <w:color w:val="FF0000"/>
                <w:kern w:val="24"/>
                <w:position w:val="1"/>
                <w:sz w:val="24"/>
                <w:szCs w:val="24"/>
              </w:rPr>
              <w:t xml:space="preserve">, </w:t>
            </w:r>
            <w:r w:rsidRPr="00916BAA">
              <w:rPr>
                <w:color w:val="FF0000"/>
                <w:kern w:val="24"/>
                <w:position w:val="1"/>
                <w:sz w:val="24"/>
                <w:szCs w:val="24"/>
              </w:rPr>
              <w:sym w:font="Symbol" w:char="0073"/>
            </w:r>
            <w:r w:rsidRPr="00916BAA">
              <w:rPr>
                <w:color w:val="FF0000"/>
                <w:kern w:val="24"/>
                <w:position w:val="-14"/>
                <w:sz w:val="24"/>
                <w:szCs w:val="24"/>
                <w:vertAlign w:val="subscript"/>
              </w:rPr>
              <w:t>4</w:t>
            </w:r>
            <w:r w:rsidRPr="00916BAA">
              <w:rPr>
                <w:color w:val="FF0000"/>
                <w:kern w:val="24"/>
                <w:position w:val="1"/>
                <w:sz w:val="24"/>
                <w:szCs w:val="24"/>
              </w:rPr>
              <w:t xml:space="preserve"> </w:t>
            </w:r>
            <w:r w:rsidRPr="00916BAA">
              <w:rPr>
                <w:color w:val="FF0000"/>
                <w:kern w:val="24"/>
                <w:position w:val="1"/>
                <w:sz w:val="24"/>
                <w:szCs w:val="24"/>
              </w:rPr>
              <w:sym w:font="Wingdings" w:char="00E0"/>
            </w:r>
            <w:r w:rsidRPr="00916BAA">
              <w:rPr>
                <w:color w:val="FF0000"/>
                <w:kern w:val="24"/>
                <w:position w:val="1"/>
                <w:sz w:val="24"/>
                <w:szCs w:val="24"/>
              </w:rPr>
              <w:t xml:space="preserve"> (x</w:t>
            </w:r>
            <w:r w:rsidRPr="008F0AC9">
              <w:rPr>
                <w:color w:val="FF0000"/>
                <w:kern w:val="24"/>
                <w:position w:val="-14"/>
                <w:sz w:val="24"/>
                <w:szCs w:val="24"/>
                <w:vertAlign w:val="subscript"/>
              </w:rPr>
              <w:t>1</w:t>
            </w:r>
            <w:r w:rsidRPr="00916BAA">
              <w:rPr>
                <w:color w:val="FF0000"/>
                <w:kern w:val="24"/>
                <w:position w:val="1"/>
                <w:sz w:val="24"/>
                <w:szCs w:val="24"/>
              </w:rPr>
              <w:t>,x</w:t>
            </w:r>
            <w:r w:rsidRPr="008F0AC9">
              <w:rPr>
                <w:color w:val="FF0000"/>
                <w:kern w:val="24"/>
                <w:position w:val="-14"/>
                <w:sz w:val="24"/>
                <w:szCs w:val="24"/>
                <w:vertAlign w:val="subscript"/>
              </w:rPr>
              <w:t>2</w:t>
            </w:r>
            <w:r w:rsidRPr="00916BAA">
              <w:rPr>
                <w:color w:val="FF0000"/>
                <w:kern w:val="24"/>
                <w:position w:val="1"/>
                <w:sz w:val="24"/>
                <w:szCs w:val="24"/>
              </w:rPr>
              <w:t>,x</w:t>
            </w:r>
            <w:r w:rsidRPr="008F0AC9">
              <w:rPr>
                <w:color w:val="FF0000"/>
                <w:kern w:val="24"/>
                <w:position w:val="-14"/>
                <w:sz w:val="24"/>
                <w:szCs w:val="24"/>
                <w:vertAlign w:val="subscript"/>
              </w:rPr>
              <w:t>3</w:t>
            </w:r>
            <w:r w:rsidRPr="00916BAA">
              <w:rPr>
                <w:color w:val="FF0000"/>
                <w:kern w:val="24"/>
                <w:position w:val="1"/>
                <w:sz w:val="24"/>
                <w:szCs w:val="24"/>
              </w:rPr>
              <w:t>,x</w:t>
            </w:r>
            <w:r w:rsidRPr="008F0AC9">
              <w:rPr>
                <w:color w:val="FF0000"/>
                <w:kern w:val="24"/>
                <w:position w:val="-14"/>
                <w:sz w:val="24"/>
                <w:szCs w:val="24"/>
                <w:vertAlign w:val="subscript"/>
              </w:rPr>
              <w:t>4</w:t>
            </w:r>
            <w:r w:rsidRPr="00916BAA">
              <w:rPr>
                <w:color w:val="FF0000"/>
                <w:kern w:val="24"/>
                <w:position w:val="1"/>
                <w:sz w:val="24"/>
                <w:szCs w:val="24"/>
              </w:rPr>
              <w:t>) in single black</w:t>
            </w:r>
            <w:r w:rsidRPr="00916BAA">
              <w:rPr>
                <w:color w:val="FF0000"/>
                <w:kern w:val="24"/>
                <w:sz w:val="24"/>
                <w:szCs w:val="24"/>
              </w:rPr>
              <w:t>-box</w:t>
            </w:r>
          </w:p>
          <w:p w:rsidR="00916BAA" w:rsidRPr="00916BAA" w:rsidRDefault="00916BAA">
            <w:pPr>
              <w:pStyle w:val="NormalWeb"/>
              <w:spacing w:before="0" w:beforeAutospacing="0" w:after="0" w:afterAutospacing="0"/>
              <w:rPr>
                <w:color w:val="FF0000"/>
                <w:sz w:val="24"/>
                <w:szCs w:val="24"/>
              </w:rPr>
            </w:pPr>
          </w:p>
        </w:tc>
      </w:tr>
    </w:tbl>
    <w:p w:rsidR="00916BAA" w:rsidRDefault="00916BAA" w:rsidP="00D570EE">
      <w:pPr>
        <w:jc w:val="both"/>
        <w:rPr>
          <w:rFonts w:ascii="Times New Roman" w:hAnsi="Times New Roman"/>
          <w:b/>
        </w:rPr>
      </w:pPr>
    </w:p>
    <w:p w:rsidR="00916BAA" w:rsidRDefault="00916BAA" w:rsidP="00916BAA">
      <w:pPr>
        <w:spacing w:after="120"/>
        <w:ind w:firstLine="720"/>
        <w:jc w:val="both"/>
        <w:rPr>
          <w:rFonts w:ascii="Times New Roman" w:hAnsi="Times New Roman"/>
        </w:rPr>
      </w:pPr>
      <w:fldSimple w:instr=" REF _Ref304991933 \h  \* MERGEFORMAT ">
        <w:r w:rsidRPr="00916BAA">
          <w:rPr>
            <w:rFonts w:ascii="Times New Roman" w:hAnsi="Times New Roman"/>
          </w:rPr>
          <w:t>Table 2</w:t>
        </w:r>
      </w:fldSimple>
      <w:r w:rsidRPr="00916BAA">
        <w:rPr>
          <w:rFonts w:ascii="Times New Roman" w:hAnsi="Times New Roman"/>
        </w:rPr>
        <w:t xml:space="preserve"> shows the results of different gray-box formulation.</w:t>
      </w:r>
      <w:r>
        <w:rPr>
          <w:rFonts w:ascii="Times New Roman" w:hAnsi="Times New Roman"/>
        </w:rPr>
        <w:t xml:space="preserve"> We can see that for cases Gray # 1 and Gray # 2, the number of iterations needed to get the optimal is very close to that nee</w:t>
      </w:r>
      <w:r w:rsidR="008F0AC9">
        <w:rPr>
          <w:rFonts w:ascii="Times New Roman" w:hAnsi="Times New Roman"/>
        </w:rPr>
        <w:t>ded for white box. In either of these cases, the black-box part is defined such that dependency structure is maintained.</w:t>
      </w:r>
    </w:p>
    <w:p w:rsidR="008F0AC9" w:rsidRPr="00916BAA" w:rsidRDefault="008F0AC9" w:rsidP="00916BAA">
      <w:pPr>
        <w:spacing w:after="120"/>
        <w:ind w:firstLine="7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However, when entire problem is defined in one black-box, the dependency structure is lost. In other word, </w:t>
      </w:r>
      <w:r w:rsidR="00484121">
        <w:rPr>
          <w:rFonts w:ascii="Times New Roman" w:hAnsi="Times New Roman"/>
        </w:rPr>
        <w:t xml:space="preserve">output </w:t>
      </w:r>
      <w:r>
        <w:rPr>
          <w:rFonts w:ascii="Times New Roman" w:hAnsi="Times New Roman"/>
        </w:rPr>
        <w:sym w:font="Symbol" w:char="0073"/>
      </w:r>
      <w:r>
        <w:rPr>
          <w:rFonts w:ascii="Times New Roman" w:hAnsi="Times New Roman"/>
          <w:vertAlign w:val="subscript"/>
        </w:rPr>
        <w:t xml:space="preserve">1 </w:t>
      </w:r>
      <w:r w:rsidR="00484121">
        <w:rPr>
          <w:rFonts w:ascii="Times New Roman" w:hAnsi="Times New Roman"/>
        </w:rPr>
        <w:t>is considered as a function of all the variables from x</w:t>
      </w:r>
      <w:r w:rsidR="00484121">
        <w:rPr>
          <w:rFonts w:ascii="Times New Roman" w:hAnsi="Times New Roman"/>
          <w:vertAlign w:val="subscript"/>
        </w:rPr>
        <w:t>1</w:t>
      </w:r>
      <w:r w:rsidR="00484121">
        <w:rPr>
          <w:rFonts w:ascii="Times New Roman" w:hAnsi="Times New Roman"/>
        </w:rPr>
        <w:t xml:space="preserve"> through x</w:t>
      </w:r>
      <w:r w:rsidR="00484121">
        <w:rPr>
          <w:rFonts w:ascii="Times New Roman" w:hAnsi="Times New Roman"/>
          <w:vertAlign w:val="subscript"/>
        </w:rPr>
        <w:t>4</w:t>
      </w:r>
      <w:r w:rsidR="00484121">
        <w:rPr>
          <w:rFonts w:ascii="Times New Roman" w:hAnsi="Times New Roman"/>
        </w:rPr>
        <w:t xml:space="preserve">. As results, higher </w:t>
      </w:r>
      <w:proofErr w:type="gramStart"/>
      <w:r w:rsidR="00484121">
        <w:rPr>
          <w:rFonts w:ascii="Times New Roman" w:hAnsi="Times New Roman"/>
        </w:rPr>
        <w:t>number of iterations were</w:t>
      </w:r>
      <w:proofErr w:type="gramEnd"/>
      <w:r w:rsidR="00484121">
        <w:rPr>
          <w:rFonts w:ascii="Times New Roman" w:hAnsi="Times New Roman"/>
        </w:rPr>
        <w:t xml:space="preserve"> needed to get the same optimal.</w:t>
      </w:r>
    </w:p>
    <w:p w:rsidR="00916BAA" w:rsidRPr="00484121" w:rsidRDefault="00484121" w:rsidP="00484121">
      <w:pPr>
        <w:spacing w:after="120"/>
        <w:ind w:firstLine="720"/>
        <w:jc w:val="both"/>
        <w:rPr>
          <w:rFonts w:ascii="Times New Roman" w:hAnsi="Times New Roman"/>
        </w:rPr>
      </w:pPr>
      <w:r w:rsidRPr="00484121">
        <w:rPr>
          <w:rFonts w:ascii="Times New Roman" w:hAnsi="Times New Roman"/>
        </w:rPr>
        <w:t xml:space="preserve">This demonstrates that (1) Gray-box optimization cannot be treated </w:t>
      </w:r>
      <w:proofErr w:type="gramStart"/>
      <w:r w:rsidRPr="00484121">
        <w:rPr>
          <w:rFonts w:ascii="Times New Roman" w:hAnsi="Times New Roman"/>
        </w:rPr>
        <w:t>as black-box optimization, and (2) violating dependency structure</w:t>
      </w:r>
      <w:proofErr w:type="gramEnd"/>
      <w:r w:rsidRPr="00484121">
        <w:rPr>
          <w:rFonts w:ascii="Times New Roman" w:hAnsi="Times New Roman"/>
        </w:rPr>
        <w:t xml:space="preserve"> while defining gray-box formulation can results in inefficient optimization.</w:t>
      </w:r>
    </w:p>
    <w:p w:rsidR="00D570EE" w:rsidRDefault="00D570EE" w:rsidP="001C0FD1">
      <w:pPr>
        <w:spacing w:after="120"/>
        <w:ind w:firstLine="360"/>
        <w:jc w:val="both"/>
        <w:rPr>
          <w:rFonts w:ascii="Times New Roman" w:hAnsi="Times New Roman"/>
        </w:rPr>
      </w:pPr>
    </w:p>
    <w:p w:rsidR="00103B3E" w:rsidRPr="00103B3E" w:rsidRDefault="00103B3E" w:rsidP="00103B3E">
      <w:pPr>
        <w:spacing w:after="120"/>
        <w:jc w:val="both"/>
        <w:rPr>
          <w:rFonts w:ascii="Times New Roman" w:hAnsi="Times New Roman"/>
          <w:b/>
        </w:rPr>
      </w:pPr>
      <w:r w:rsidRPr="00103B3E">
        <w:rPr>
          <w:rFonts w:ascii="Times New Roman" w:hAnsi="Times New Roman"/>
          <w:b/>
        </w:rPr>
        <w:t>Implementation for Engine problem</w:t>
      </w:r>
    </w:p>
    <w:p w:rsidR="00103B3E" w:rsidRDefault="00990C85" w:rsidP="00990C85">
      <w:pPr>
        <w:spacing w:after="120"/>
        <w:ind w:firstLine="360"/>
        <w:jc w:val="both"/>
        <w:rPr>
          <w:rFonts w:ascii="Times New Roman" w:hAnsi="Times New Roman"/>
        </w:rPr>
      </w:pPr>
      <w:r w:rsidRPr="00CB0ED8">
        <w:rPr>
          <w:rFonts w:ascii="Times New Roman" w:hAnsi="Times New Roman"/>
        </w:rPr>
        <w:t>Gray-box optimization has been implemented in engine example. This implementation requires no change to software architecture.</w:t>
      </w:r>
      <w:r w:rsidR="00CB0ED8">
        <w:rPr>
          <w:rFonts w:ascii="Times New Roman" w:hAnsi="Times New Roman"/>
        </w:rPr>
        <w:t xml:space="preserve"> </w:t>
      </w:r>
      <w:r w:rsidR="00103B3E" w:rsidRPr="00103B3E">
        <w:rPr>
          <w:rFonts w:ascii="Times New Roman" w:hAnsi="Times New Roman"/>
        </w:rPr>
        <w:t>Here are the set of files</w:t>
      </w:r>
      <w:r w:rsidR="00103B3E">
        <w:rPr>
          <w:rFonts w:ascii="Times New Roman" w:hAnsi="Times New Roman"/>
        </w:rPr>
        <w:t xml:space="preserve"> and their purpose.</w:t>
      </w:r>
    </w:p>
    <w:p w:rsidR="00103B3E" w:rsidRPr="00993A58" w:rsidRDefault="00103B3E" w:rsidP="00CB0ED8">
      <w:pPr>
        <w:autoSpaceDE w:val="0"/>
        <w:autoSpaceDN w:val="0"/>
        <w:adjustRightInd w:val="0"/>
        <w:ind w:left="360"/>
        <w:rPr>
          <w:rFonts w:ascii="Times New Roman" w:hAnsi="Times New Roman"/>
          <w:sz w:val="20"/>
          <w:szCs w:val="20"/>
        </w:rPr>
      </w:pPr>
      <w:r w:rsidRPr="00993A58">
        <w:rPr>
          <w:rFonts w:ascii="Times New Roman" w:hAnsi="Times New Roman"/>
          <w:sz w:val="20"/>
          <w:szCs w:val="20"/>
        </w:rPr>
        <w:t xml:space="preserve">- </w:t>
      </w:r>
      <w:proofErr w:type="spellStart"/>
      <w:r w:rsidRPr="00993A58">
        <w:rPr>
          <w:rFonts w:ascii="Times New Roman" w:hAnsi="Times New Roman"/>
          <w:sz w:val="20"/>
          <w:szCs w:val="20"/>
        </w:rPr>
        <w:t>funcadd.c</w:t>
      </w:r>
      <w:proofErr w:type="spellEnd"/>
    </w:p>
    <w:p w:rsidR="00103B3E" w:rsidRPr="00993A58" w:rsidRDefault="00103B3E" w:rsidP="00CB0ED8">
      <w:pPr>
        <w:autoSpaceDE w:val="0"/>
        <w:autoSpaceDN w:val="0"/>
        <w:adjustRightInd w:val="0"/>
        <w:ind w:left="360"/>
        <w:rPr>
          <w:rFonts w:ascii="Times New Roman" w:hAnsi="Times New Roman"/>
          <w:sz w:val="20"/>
          <w:szCs w:val="20"/>
        </w:rPr>
      </w:pPr>
      <w:r w:rsidRPr="00993A58">
        <w:rPr>
          <w:rFonts w:ascii="Times New Roman" w:hAnsi="Times New Roman"/>
          <w:sz w:val="20"/>
          <w:szCs w:val="20"/>
        </w:rPr>
        <w:t xml:space="preserve"> </w:t>
      </w:r>
      <w:proofErr w:type="gramStart"/>
      <w:r w:rsidRPr="00993A58">
        <w:rPr>
          <w:rFonts w:ascii="Times New Roman" w:hAnsi="Times New Roman"/>
          <w:sz w:val="20"/>
          <w:szCs w:val="20"/>
        </w:rPr>
        <w:t>This implements different functions (black-box calls) to be used within AMPL (e.g. FAN, square and quad2 (sum of squares of 2 arguments).</w:t>
      </w:r>
      <w:proofErr w:type="gramEnd"/>
      <w:r w:rsidRPr="00993A58">
        <w:rPr>
          <w:rFonts w:ascii="Times New Roman" w:hAnsi="Times New Roman"/>
          <w:sz w:val="20"/>
          <w:szCs w:val="20"/>
        </w:rPr>
        <w:t xml:space="preserve">  We have written the functions to return the function value and gradient. The hessian value is set = 0, as we use hessian approximation available in IPOPT.  </w:t>
      </w:r>
    </w:p>
    <w:p w:rsidR="00103B3E" w:rsidRPr="00993A58" w:rsidRDefault="00103B3E" w:rsidP="00CB0ED8">
      <w:pPr>
        <w:autoSpaceDE w:val="0"/>
        <w:autoSpaceDN w:val="0"/>
        <w:adjustRightInd w:val="0"/>
        <w:ind w:left="360"/>
        <w:rPr>
          <w:rFonts w:ascii="Times New Roman" w:hAnsi="Times New Roman"/>
          <w:sz w:val="20"/>
          <w:szCs w:val="20"/>
        </w:rPr>
      </w:pPr>
    </w:p>
    <w:p w:rsidR="00103B3E" w:rsidRPr="00993A58" w:rsidRDefault="00103B3E" w:rsidP="00CB0ED8">
      <w:pPr>
        <w:autoSpaceDE w:val="0"/>
        <w:autoSpaceDN w:val="0"/>
        <w:adjustRightInd w:val="0"/>
        <w:ind w:left="360"/>
        <w:rPr>
          <w:rFonts w:ascii="Times New Roman" w:hAnsi="Times New Roman"/>
          <w:sz w:val="20"/>
          <w:szCs w:val="20"/>
        </w:rPr>
      </w:pPr>
      <w:r w:rsidRPr="00993A58">
        <w:rPr>
          <w:rFonts w:ascii="Times New Roman" w:hAnsi="Times New Roman"/>
          <w:sz w:val="20"/>
          <w:szCs w:val="20"/>
        </w:rPr>
        <w:t>- makefile.vc</w:t>
      </w:r>
    </w:p>
    <w:p w:rsidR="00103B3E" w:rsidRPr="00993A58" w:rsidRDefault="00103B3E" w:rsidP="00993A58">
      <w:pPr>
        <w:autoSpaceDE w:val="0"/>
        <w:autoSpaceDN w:val="0"/>
        <w:adjustRightInd w:val="0"/>
        <w:ind w:left="360"/>
        <w:rPr>
          <w:rFonts w:ascii="Times New Roman" w:hAnsi="Times New Roman"/>
          <w:sz w:val="20"/>
          <w:szCs w:val="20"/>
        </w:rPr>
      </w:pPr>
      <w:r w:rsidRPr="00993A58">
        <w:rPr>
          <w:rFonts w:ascii="Times New Roman" w:hAnsi="Times New Roman"/>
          <w:sz w:val="20"/>
          <w:szCs w:val="20"/>
        </w:rPr>
        <w:t xml:space="preserve">This is the </w:t>
      </w:r>
      <w:proofErr w:type="spellStart"/>
      <w:r w:rsidRPr="00993A58">
        <w:rPr>
          <w:rFonts w:ascii="Times New Roman" w:hAnsi="Times New Roman"/>
          <w:sz w:val="20"/>
          <w:szCs w:val="20"/>
        </w:rPr>
        <w:t>makefile</w:t>
      </w:r>
      <w:proofErr w:type="spellEnd"/>
      <w:r w:rsidRPr="00993A58">
        <w:rPr>
          <w:rFonts w:ascii="Times New Roman" w:hAnsi="Times New Roman"/>
          <w:sz w:val="20"/>
          <w:szCs w:val="20"/>
        </w:rPr>
        <w:t xml:space="preserve"> that can be run using:</w:t>
      </w:r>
      <w:r w:rsidR="00993A58" w:rsidRPr="00993A58">
        <w:rPr>
          <w:rFonts w:ascii="Times New Roman" w:hAnsi="Times New Roman"/>
          <w:sz w:val="20"/>
          <w:szCs w:val="20"/>
        </w:rPr>
        <w:tab/>
      </w:r>
      <w:proofErr w:type="spellStart"/>
      <w:r w:rsidRPr="00993A58">
        <w:rPr>
          <w:rFonts w:ascii="Times New Roman" w:hAnsi="Times New Roman"/>
          <w:sz w:val="20"/>
          <w:szCs w:val="20"/>
        </w:rPr>
        <w:t>nmake</w:t>
      </w:r>
      <w:proofErr w:type="spellEnd"/>
      <w:r w:rsidRPr="00993A58">
        <w:rPr>
          <w:rFonts w:ascii="Times New Roman" w:hAnsi="Times New Roman"/>
          <w:sz w:val="20"/>
          <w:szCs w:val="20"/>
        </w:rPr>
        <w:t xml:space="preserve"> -f makefile.vc</w:t>
      </w:r>
    </w:p>
    <w:p w:rsidR="00103B3E" w:rsidRPr="00993A58" w:rsidRDefault="00103B3E" w:rsidP="00CB0ED8">
      <w:pPr>
        <w:autoSpaceDE w:val="0"/>
        <w:autoSpaceDN w:val="0"/>
        <w:adjustRightInd w:val="0"/>
        <w:ind w:left="360"/>
        <w:rPr>
          <w:rFonts w:ascii="Times New Roman" w:hAnsi="Times New Roman"/>
          <w:sz w:val="20"/>
          <w:szCs w:val="20"/>
        </w:rPr>
      </w:pPr>
      <w:r w:rsidRPr="00993A58">
        <w:rPr>
          <w:rFonts w:ascii="Times New Roman" w:hAnsi="Times New Roman"/>
          <w:sz w:val="20"/>
          <w:szCs w:val="20"/>
        </w:rPr>
        <w:t xml:space="preserve">This creates the amplfunc.dll which allows your AMPL models to call the functions implemented in </w:t>
      </w:r>
      <w:proofErr w:type="spellStart"/>
      <w:r w:rsidRPr="00993A58">
        <w:rPr>
          <w:rFonts w:ascii="Times New Roman" w:hAnsi="Times New Roman"/>
          <w:sz w:val="20"/>
          <w:szCs w:val="20"/>
        </w:rPr>
        <w:t>funcadd.c</w:t>
      </w:r>
      <w:proofErr w:type="spellEnd"/>
      <w:r w:rsidRPr="00993A58">
        <w:rPr>
          <w:rFonts w:ascii="Times New Roman" w:hAnsi="Times New Roman"/>
          <w:sz w:val="20"/>
          <w:szCs w:val="20"/>
        </w:rPr>
        <w:t>.  For the command to execute you will need to be in a command prompt that is provided by Microsoft Visual Studio.  You can access that through: Start -&gt; Microsoft Visual Studio 200x -&gt; Visual Studio Tools -&gt; Visual Studio 200x Command Prompt.</w:t>
      </w:r>
    </w:p>
    <w:p w:rsidR="00103B3E" w:rsidRPr="00993A58" w:rsidRDefault="00103B3E" w:rsidP="00CB0ED8">
      <w:pPr>
        <w:autoSpaceDE w:val="0"/>
        <w:autoSpaceDN w:val="0"/>
        <w:adjustRightInd w:val="0"/>
        <w:ind w:left="360"/>
        <w:rPr>
          <w:rFonts w:ascii="Times New Roman" w:hAnsi="Times New Roman"/>
          <w:sz w:val="20"/>
          <w:szCs w:val="20"/>
        </w:rPr>
      </w:pPr>
    </w:p>
    <w:p w:rsidR="00103B3E" w:rsidRPr="00993A58" w:rsidRDefault="00103B3E" w:rsidP="00CB0ED8">
      <w:pPr>
        <w:autoSpaceDE w:val="0"/>
        <w:autoSpaceDN w:val="0"/>
        <w:adjustRightInd w:val="0"/>
        <w:ind w:left="360"/>
        <w:rPr>
          <w:rFonts w:ascii="Times New Roman" w:hAnsi="Times New Roman"/>
          <w:sz w:val="20"/>
          <w:szCs w:val="20"/>
        </w:rPr>
      </w:pPr>
      <w:r w:rsidRPr="00993A58">
        <w:rPr>
          <w:rFonts w:ascii="Times New Roman" w:hAnsi="Times New Roman"/>
          <w:sz w:val="20"/>
          <w:szCs w:val="20"/>
        </w:rPr>
        <w:t>- ipopt.opt</w:t>
      </w:r>
    </w:p>
    <w:p w:rsidR="00103B3E" w:rsidRPr="00993A58" w:rsidRDefault="00103B3E" w:rsidP="00CB0ED8">
      <w:pPr>
        <w:autoSpaceDE w:val="0"/>
        <w:autoSpaceDN w:val="0"/>
        <w:adjustRightInd w:val="0"/>
        <w:ind w:left="360"/>
        <w:rPr>
          <w:rFonts w:ascii="Times New Roman" w:hAnsi="Times New Roman"/>
          <w:sz w:val="20"/>
          <w:szCs w:val="20"/>
        </w:rPr>
      </w:pPr>
      <w:r w:rsidRPr="00993A58">
        <w:rPr>
          <w:rFonts w:ascii="Times New Roman" w:hAnsi="Times New Roman"/>
          <w:sz w:val="20"/>
          <w:szCs w:val="20"/>
        </w:rPr>
        <w:t xml:space="preserve">  This is an options file.  Currently, it is set to use </w:t>
      </w:r>
      <w:r w:rsidR="00CB0ED8" w:rsidRPr="00993A58">
        <w:rPr>
          <w:rFonts w:ascii="Times New Roman" w:hAnsi="Times New Roman"/>
          <w:sz w:val="20"/>
          <w:szCs w:val="20"/>
        </w:rPr>
        <w:t>limited</w:t>
      </w:r>
      <w:r w:rsidRPr="00993A58">
        <w:rPr>
          <w:rFonts w:ascii="Times New Roman" w:hAnsi="Times New Roman"/>
          <w:sz w:val="20"/>
          <w:szCs w:val="20"/>
        </w:rPr>
        <w:t xml:space="preserve"> </w:t>
      </w:r>
      <w:r w:rsidR="00CB0ED8" w:rsidRPr="00993A58">
        <w:rPr>
          <w:rFonts w:ascii="Times New Roman" w:hAnsi="Times New Roman"/>
          <w:sz w:val="20"/>
          <w:szCs w:val="20"/>
        </w:rPr>
        <w:t>memory hessians.</w:t>
      </w:r>
    </w:p>
    <w:p w:rsidR="00993A58" w:rsidRPr="00993A58" w:rsidRDefault="00993A58" w:rsidP="00CB0ED8">
      <w:pPr>
        <w:autoSpaceDE w:val="0"/>
        <w:autoSpaceDN w:val="0"/>
        <w:adjustRightInd w:val="0"/>
        <w:ind w:firstLine="360"/>
        <w:rPr>
          <w:rFonts w:ascii="Times New Roman" w:hAnsi="Times New Roman"/>
          <w:sz w:val="20"/>
          <w:szCs w:val="20"/>
        </w:rPr>
      </w:pPr>
      <w:bookmarkStart w:id="46" w:name="OLE_LINK47"/>
      <w:bookmarkStart w:id="47" w:name="OLE_LINK48"/>
    </w:p>
    <w:p w:rsidR="00CB0ED8" w:rsidRPr="00993A58" w:rsidRDefault="00CB0ED8" w:rsidP="00CB0ED8">
      <w:pPr>
        <w:autoSpaceDE w:val="0"/>
        <w:autoSpaceDN w:val="0"/>
        <w:adjustRightInd w:val="0"/>
        <w:ind w:firstLine="360"/>
        <w:rPr>
          <w:rFonts w:ascii="Times New Roman" w:hAnsi="Times New Roman"/>
          <w:sz w:val="20"/>
          <w:szCs w:val="20"/>
        </w:rPr>
      </w:pPr>
      <w:r w:rsidRPr="00993A58">
        <w:rPr>
          <w:rFonts w:ascii="Times New Roman" w:hAnsi="Times New Roman"/>
          <w:sz w:val="20"/>
          <w:szCs w:val="20"/>
        </w:rPr>
        <w:lastRenderedPageBreak/>
        <w:t>- two_truss.txt</w:t>
      </w:r>
    </w:p>
    <w:p w:rsidR="00CB0ED8" w:rsidRPr="00993A58" w:rsidRDefault="00CB0ED8" w:rsidP="00CB0ED8">
      <w:pPr>
        <w:autoSpaceDE w:val="0"/>
        <w:autoSpaceDN w:val="0"/>
        <w:adjustRightInd w:val="0"/>
        <w:ind w:left="360"/>
        <w:rPr>
          <w:rFonts w:ascii="Times New Roman" w:hAnsi="Times New Roman"/>
          <w:sz w:val="20"/>
          <w:szCs w:val="20"/>
        </w:rPr>
      </w:pPr>
      <w:r w:rsidRPr="00993A58">
        <w:rPr>
          <w:rFonts w:ascii="Times New Roman" w:hAnsi="Times New Roman"/>
          <w:sz w:val="20"/>
          <w:szCs w:val="20"/>
        </w:rPr>
        <w:t xml:space="preserve">This is the two-three bar truss example. </w:t>
      </w:r>
      <w:bookmarkStart w:id="48" w:name="OLE_LINK49"/>
      <w:bookmarkStart w:id="49" w:name="OLE_LINK50"/>
      <w:r w:rsidRPr="00993A58">
        <w:rPr>
          <w:rFonts w:ascii="Times New Roman" w:hAnsi="Times New Roman"/>
          <w:sz w:val="20"/>
          <w:szCs w:val="20"/>
        </w:rPr>
        <w:t>The user has to uncomment different parts to run white/gray/black-box models</w:t>
      </w:r>
      <w:bookmarkEnd w:id="48"/>
      <w:bookmarkEnd w:id="49"/>
      <w:r w:rsidRPr="00993A58">
        <w:rPr>
          <w:rFonts w:ascii="Times New Roman" w:hAnsi="Times New Roman"/>
          <w:sz w:val="20"/>
          <w:szCs w:val="20"/>
        </w:rPr>
        <w:t>.</w:t>
      </w:r>
    </w:p>
    <w:bookmarkEnd w:id="46"/>
    <w:bookmarkEnd w:id="47"/>
    <w:p w:rsidR="00CB0ED8" w:rsidRPr="00993A58" w:rsidRDefault="00CB0ED8" w:rsidP="00CB0ED8">
      <w:pPr>
        <w:autoSpaceDE w:val="0"/>
        <w:autoSpaceDN w:val="0"/>
        <w:adjustRightInd w:val="0"/>
        <w:ind w:firstLine="360"/>
        <w:rPr>
          <w:rFonts w:ascii="Times New Roman" w:hAnsi="Times New Roman"/>
          <w:sz w:val="20"/>
          <w:szCs w:val="20"/>
        </w:rPr>
      </w:pPr>
    </w:p>
    <w:p w:rsidR="00CB0ED8" w:rsidRPr="00993A58" w:rsidRDefault="00CB0ED8" w:rsidP="00CB0ED8">
      <w:pPr>
        <w:autoSpaceDE w:val="0"/>
        <w:autoSpaceDN w:val="0"/>
        <w:adjustRightInd w:val="0"/>
        <w:ind w:firstLine="360"/>
        <w:rPr>
          <w:rFonts w:ascii="Times New Roman" w:hAnsi="Times New Roman"/>
          <w:sz w:val="20"/>
          <w:szCs w:val="20"/>
        </w:rPr>
      </w:pPr>
      <w:r w:rsidRPr="00993A58">
        <w:rPr>
          <w:rFonts w:ascii="Times New Roman" w:hAnsi="Times New Roman"/>
          <w:sz w:val="20"/>
          <w:szCs w:val="20"/>
        </w:rPr>
        <w:t>- EngineModel_GBO.txt</w:t>
      </w:r>
    </w:p>
    <w:p w:rsidR="00CB0ED8" w:rsidRPr="00993A58" w:rsidRDefault="00CB0ED8" w:rsidP="00CB0ED8">
      <w:pPr>
        <w:autoSpaceDE w:val="0"/>
        <w:autoSpaceDN w:val="0"/>
        <w:adjustRightInd w:val="0"/>
        <w:ind w:left="360"/>
        <w:rPr>
          <w:rFonts w:ascii="Times New Roman" w:hAnsi="Times New Roman"/>
          <w:sz w:val="20"/>
          <w:szCs w:val="20"/>
        </w:rPr>
      </w:pPr>
      <w:r w:rsidRPr="00993A58">
        <w:rPr>
          <w:rFonts w:ascii="Times New Roman" w:hAnsi="Times New Roman"/>
          <w:sz w:val="20"/>
          <w:szCs w:val="20"/>
        </w:rPr>
        <w:t xml:space="preserve">This is the engine example. The user has to uncomment different parts to run white/gray/black-box models. Search for text “# Gray-Box” for all the gray-box functions. The user has to uncomment different parts to run white/gray/black-box models. </w:t>
      </w:r>
    </w:p>
    <w:p w:rsidR="00CB0ED8" w:rsidRPr="00CB0ED8" w:rsidRDefault="00CB0ED8" w:rsidP="00CB0ED8">
      <w:pPr>
        <w:autoSpaceDE w:val="0"/>
        <w:autoSpaceDN w:val="0"/>
        <w:adjustRightInd w:val="0"/>
        <w:ind w:firstLine="360"/>
        <w:rPr>
          <w:rFonts w:ascii="Arial" w:hAnsi="Arial" w:cs="Arial"/>
          <w:sz w:val="20"/>
          <w:szCs w:val="20"/>
        </w:rPr>
      </w:pPr>
    </w:p>
    <w:p w:rsidR="00103B3E" w:rsidRDefault="00103B3E" w:rsidP="00990C85">
      <w:pPr>
        <w:spacing w:after="120"/>
        <w:ind w:firstLine="360"/>
        <w:jc w:val="both"/>
        <w:rPr>
          <w:rFonts w:ascii="Times New Roman" w:hAnsi="Times New Roman"/>
        </w:rPr>
      </w:pPr>
    </w:p>
    <w:p w:rsidR="00103B3E" w:rsidRPr="00103B3E" w:rsidRDefault="00103B3E" w:rsidP="00990C85">
      <w:pPr>
        <w:spacing w:after="120"/>
        <w:ind w:firstLine="360"/>
        <w:jc w:val="both"/>
        <w:rPr>
          <w:rFonts w:ascii="Times New Roman" w:hAnsi="Times New Roman"/>
        </w:rPr>
      </w:pPr>
    </w:p>
    <w:p w:rsidR="00484121" w:rsidRPr="00773874" w:rsidRDefault="00484121" w:rsidP="001C0FD1">
      <w:pPr>
        <w:spacing w:after="120"/>
        <w:ind w:firstLine="360"/>
        <w:jc w:val="both"/>
        <w:rPr>
          <w:rFonts w:ascii="Times New Roman" w:hAnsi="Times New Roman"/>
        </w:rPr>
      </w:pPr>
    </w:p>
    <w:sectPr w:rsidR="00484121" w:rsidRPr="00773874" w:rsidSect="00D7567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7B7A75"/>
    <w:multiLevelType w:val="hybridMultilevel"/>
    <w:tmpl w:val="D65AECB8"/>
    <w:lvl w:ilvl="0" w:tplc="C172E670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textFit" w:percent="167"/>
  <w:proofState w:spelling="clean" w:grammar="clean"/>
  <w:defaultTabStop w:val="720"/>
  <w:characterSpacingControl w:val="doNotCompress"/>
  <w:compat/>
  <w:rsids>
    <w:rsidRoot w:val="006B6F61"/>
    <w:rsid w:val="000B2735"/>
    <w:rsid w:val="00103B3E"/>
    <w:rsid w:val="001173AA"/>
    <w:rsid w:val="001C0FD1"/>
    <w:rsid w:val="001C4801"/>
    <w:rsid w:val="001C7F09"/>
    <w:rsid w:val="002178F5"/>
    <w:rsid w:val="00250341"/>
    <w:rsid w:val="00382082"/>
    <w:rsid w:val="00461CDB"/>
    <w:rsid w:val="00464D87"/>
    <w:rsid w:val="00484121"/>
    <w:rsid w:val="00566D02"/>
    <w:rsid w:val="005947C6"/>
    <w:rsid w:val="005B7008"/>
    <w:rsid w:val="005C5163"/>
    <w:rsid w:val="005E44EE"/>
    <w:rsid w:val="00601065"/>
    <w:rsid w:val="006447B0"/>
    <w:rsid w:val="00694CAF"/>
    <w:rsid w:val="006B6F61"/>
    <w:rsid w:val="00753F66"/>
    <w:rsid w:val="00773874"/>
    <w:rsid w:val="008C569F"/>
    <w:rsid w:val="008F0AC9"/>
    <w:rsid w:val="008F520C"/>
    <w:rsid w:val="00916BAA"/>
    <w:rsid w:val="009275D3"/>
    <w:rsid w:val="00990C85"/>
    <w:rsid w:val="00993A58"/>
    <w:rsid w:val="009E2C03"/>
    <w:rsid w:val="00A7341D"/>
    <w:rsid w:val="00AB4D49"/>
    <w:rsid w:val="00BE2B3E"/>
    <w:rsid w:val="00C524C9"/>
    <w:rsid w:val="00CA6C2B"/>
    <w:rsid w:val="00CB0ED8"/>
    <w:rsid w:val="00CE4034"/>
    <w:rsid w:val="00D570EE"/>
    <w:rsid w:val="00D7567B"/>
    <w:rsid w:val="00E801F6"/>
    <w:rsid w:val="00E87D4D"/>
    <w:rsid w:val="00F01CC5"/>
    <w:rsid w:val="00F745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B0ED8"/>
    <w:pPr>
      <w:spacing w:after="0" w:line="240" w:lineRule="auto"/>
    </w:pPr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BE2B3E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E2B3E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E2B3E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E2B3E"/>
    <w:pPr>
      <w:keepNext/>
      <w:spacing w:before="240" w:after="60"/>
      <w:outlineLvl w:val="3"/>
    </w:pPr>
    <w:rPr>
      <w:rFonts w:cstheme="maj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E2B3E"/>
    <w:pPr>
      <w:spacing w:before="240" w:after="60"/>
      <w:outlineLvl w:val="4"/>
    </w:pPr>
    <w:rPr>
      <w:rFonts w:cstheme="maj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E2B3E"/>
    <w:pPr>
      <w:spacing w:before="240" w:after="60"/>
      <w:outlineLvl w:val="5"/>
    </w:pPr>
    <w:rPr>
      <w:rFonts w:cstheme="majorBidi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E2B3E"/>
    <w:pPr>
      <w:spacing w:before="240" w:after="60"/>
      <w:outlineLvl w:val="6"/>
    </w:pPr>
    <w:rPr>
      <w:rFonts w:cstheme="majorBidi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E2B3E"/>
    <w:pPr>
      <w:spacing w:before="240" w:after="60"/>
      <w:outlineLvl w:val="7"/>
    </w:pPr>
    <w:rPr>
      <w:rFonts w:cstheme="majorBidi"/>
      <w:i/>
      <w:iCs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E2B3E"/>
    <w:p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E2B3E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E2B3E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E2B3E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E2B3E"/>
    <w:rPr>
      <w:rFonts w:cstheme="maj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E2B3E"/>
    <w:rPr>
      <w:rFonts w:cstheme="maj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E2B3E"/>
    <w:rPr>
      <w:rFonts w:cstheme="majorBidi"/>
      <w:b/>
      <w:b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E2B3E"/>
    <w:rPr>
      <w:rFonts w:cstheme="maj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E2B3E"/>
    <w:rPr>
      <w:rFonts w:cstheme="maj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E2B3E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Normal"/>
    <w:link w:val="TitleChar"/>
    <w:uiPriority w:val="10"/>
    <w:qFormat/>
    <w:rsid w:val="00BE2B3E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10"/>
    <w:rsid w:val="00BE2B3E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Subtitle">
    <w:name w:val="Subtitle"/>
    <w:basedOn w:val="Normal"/>
    <w:next w:val="Normal"/>
    <w:link w:val="SubtitleChar"/>
    <w:uiPriority w:val="11"/>
    <w:qFormat/>
    <w:rsid w:val="00BE2B3E"/>
    <w:pPr>
      <w:spacing w:after="60"/>
      <w:jc w:val="center"/>
      <w:outlineLvl w:val="1"/>
    </w:pPr>
    <w:rPr>
      <w:rFonts w:asciiTheme="majorHAnsi" w:eastAsiaTheme="majorEastAsia" w:hAnsiTheme="majorHAnsi" w:cstheme="majorBidi"/>
    </w:rPr>
  </w:style>
  <w:style w:type="character" w:customStyle="1" w:styleId="SubtitleChar">
    <w:name w:val="Subtitle Char"/>
    <w:basedOn w:val="DefaultParagraphFont"/>
    <w:link w:val="Subtitle"/>
    <w:uiPriority w:val="11"/>
    <w:rsid w:val="00BE2B3E"/>
    <w:rPr>
      <w:rFonts w:asciiTheme="majorHAnsi" w:eastAsiaTheme="majorEastAsia" w:hAnsiTheme="majorHAnsi" w:cstheme="majorBidi"/>
      <w:sz w:val="24"/>
      <w:szCs w:val="24"/>
    </w:rPr>
  </w:style>
  <w:style w:type="character" w:styleId="Strong">
    <w:name w:val="Strong"/>
    <w:basedOn w:val="DefaultParagraphFont"/>
    <w:uiPriority w:val="22"/>
    <w:qFormat/>
    <w:rsid w:val="00BE2B3E"/>
    <w:rPr>
      <w:b/>
      <w:bCs/>
    </w:rPr>
  </w:style>
  <w:style w:type="character" w:styleId="Emphasis">
    <w:name w:val="Emphasis"/>
    <w:basedOn w:val="DefaultParagraphFont"/>
    <w:uiPriority w:val="20"/>
    <w:qFormat/>
    <w:rsid w:val="00BE2B3E"/>
    <w:rPr>
      <w:rFonts w:asciiTheme="minorHAnsi" w:hAnsiTheme="minorHAnsi"/>
      <w:b/>
      <w:i/>
      <w:iCs/>
    </w:rPr>
  </w:style>
  <w:style w:type="paragraph" w:styleId="NoSpacing">
    <w:name w:val="No Spacing"/>
    <w:basedOn w:val="Normal"/>
    <w:uiPriority w:val="1"/>
    <w:qFormat/>
    <w:rsid w:val="00BE2B3E"/>
    <w:rPr>
      <w:szCs w:val="32"/>
    </w:rPr>
  </w:style>
  <w:style w:type="paragraph" w:styleId="ListParagraph">
    <w:name w:val="List Paragraph"/>
    <w:basedOn w:val="Normal"/>
    <w:uiPriority w:val="34"/>
    <w:qFormat/>
    <w:rsid w:val="00BE2B3E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BE2B3E"/>
    <w:rPr>
      <w:i/>
    </w:rPr>
  </w:style>
  <w:style w:type="character" w:customStyle="1" w:styleId="QuoteChar">
    <w:name w:val="Quote Char"/>
    <w:basedOn w:val="DefaultParagraphFont"/>
    <w:link w:val="Quote"/>
    <w:uiPriority w:val="29"/>
    <w:rsid w:val="00BE2B3E"/>
    <w:rPr>
      <w:i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E2B3E"/>
    <w:pPr>
      <w:ind w:left="720" w:right="720"/>
    </w:pPr>
    <w:rPr>
      <w:b/>
      <w:i/>
      <w:szCs w:val="2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E2B3E"/>
    <w:rPr>
      <w:b/>
      <w:i/>
      <w:sz w:val="24"/>
    </w:rPr>
  </w:style>
  <w:style w:type="character" w:styleId="SubtleEmphasis">
    <w:name w:val="Subtle Emphasis"/>
    <w:uiPriority w:val="19"/>
    <w:qFormat/>
    <w:rsid w:val="00BE2B3E"/>
    <w:rPr>
      <w:i/>
      <w:color w:val="5A5A5A" w:themeColor="text1" w:themeTint="A5"/>
    </w:rPr>
  </w:style>
  <w:style w:type="character" w:styleId="IntenseEmphasis">
    <w:name w:val="Intense Emphasis"/>
    <w:basedOn w:val="DefaultParagraphFont"/>
    <w:uiPriority w:val="21"/>
    <w:qFormat/>
    <w:rsid w:val="00BE2B3E"/>
    <w:rPr>
      <w:b/>
      <w:i/>
      <w:sz w:val="24"/>
      <w:szCs w:val="24"/>
      <w:u w:val="single"/>
    </w:rPr>
  </w:style>
  <w:style w:type="character" w:styleId="SubtleReference">
    <w:name w:val="Subtle Reference"/>
    <w:basedOn w:val="DefaultParagraphFont"/>
    <w:uiPriority w:val="31"/>
    <w:qFormat/>
    <w:rsid w:val="00BE2B3E"/>
    <w:rPr>
      <w:sz w:val="24"/>
      <w:szCs w:val="24"/>
      <w:u w:val="single"/>
    </w:rPr>
  </w:style>
  <w:style w:type="character" w:styleId="IntenseReference">
    <w:name w:val="Intense Reference"/>
    <w:basedOn w:val="DefaultParagraphFont"/>
    <w:uiPriority w:val="32"/>
    <w:qFormat/>
    <w:rsid w:val="00BE2B3E"/>
    <w:rPr>
      <w:b/>
      <w:sz w:val="24"/>
      <w:u w:val="single"/>
    </w:rPr>
  </w:style>
  <w:style w:type="character" w:styleId="BookTitle">
    <w:name w:val="Book Title"/>
    <w:basedOn w:val="DefaultParagraphFont"/>
    <w:uiPriority w:val="33"/>
    <w:qFormat/>
    <w:rsid w:val="00BE2B3E"/>
    <w:rPr>
      <w:rFonts w:asciiTheme="majorHAnsi" w:eastAsiaTheme="majorEastAsia" w:hAnsiTheme="majorHAnsi"/>
      <w:b/>
      <w:i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E2B3E"/>
    <w:pPr>
      <w:outlineLvl w:val="9"/>
    </w:pPr>
  </w:style>
  <w:style w:type="paragraph" w:styleId="Caption">
    <w:name w:val="caption"/>
    <w:basedOn w:val="Normal"/>
    <w:next w:val="Normal"/>
    <w:uiPriority w:val="35"/>
    <w:unhideWhenUsed/>
    <w:rsid w:val="006447B0"/>
    <w:rPr>
      <w:b/>
      <w:bCs/>
      <w:color w:val="4F81BD" w:themeColor="accent1"/>
      <w:sz w:val="18"/>
      <w:szCs w:val="1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01CC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01CC5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694C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916BAA"/>
    <w:pPr>
      <w:spacing w:before="100" w:beforeAutospacing="1" w:after="100" w:afterAutospacing="1"/>
    </w:pPr>
    <w:rPr>
      <w:rFonts w:ascii="Times New Roman" w:eastAsia="Times New Roman" w:hAnsi="Times New Roman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65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7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8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1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4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1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54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9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9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76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115272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404050">
          <w:marLeft w:val="155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401973">
          <w:marLeft w:val="155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8758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49145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73386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815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57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40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4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04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8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46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39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37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4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wmf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Classic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092D06-7636-4B90-8CCA-1738884CF0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1313</Words>
  <Characters>7486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United Technologies Corporation</Company>
  <LinksUpToDate>false</LinksUpToDate>
  <CharactersWithSpaces>8782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khirer</dc:creator>
  <cp:keywords/>
  <dc:description/>
  <cp:lastModifiedBy>khirer</cp:lastModifiedBy>
  <cp:revision>2</cp:revision>
  <dcterms:created xsi:type="dcterms:W3CDTF">2011-09-29T17:18:00Z</dcterms:created>
  <dcterms:modified xsi:type="dcterms:W3CDTF">2011-09-29T17:18:00Z</dcterms:modified>
</cp:coreProperties>
</file>