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37AAE" w:rsidRPr="00E735C4" w:rsidRDefault="00A37AAE" w:rsidP="002D1143">
      <w:pPr>
        <w:autoSpaceDE w:val="0"/>
        <w:autoSpaceDN w:val="0"/>
        <w:adjustRightInd w:val="0"/>
        <w:ind w:firstLine="180"/>
        <w:outlineLvl w:val="0"/>
        <w:rPr>
          <w:snapToGrid w:val="0"/>
          <w:szCs w:val="20"/>
        </w:rPr>
      </w:pPr>
      <w:bookmarkStart w:id="0" w:name="_Toc277070416"/>
      <w:bookmarkStart w:id="1" w:name="OLE_LINK6"/>
    </w:p>
    <w:p w:rsidR="00605310" w:rsidRPr="00E735C4" w:rsidRDefault="00605310" w:rsidP="002D1143">
      <w:pPr>
        <w:autoSpaceDE w:val="0"/>
        <w:autoSpaceDN w:val="0"/>
        <w:adjustRightInd w:val="0"/>
        <w:ind w:firstLine="180"/>
        <w:outlineLvl w:val="0"/>
        <w:rPr>
          <w:snapToGrid w:val="0"/>
          <w:szCs w:val="20"/>
        </w:rPr>
      </w:pPr>
    </w:p>
    <w:p w:rsidR="007F7B33" w:rsidRPr="00E735C4" w:rsidRDefault="00870191" w:rsidP="00C27968">
      <w:pPr>
        <w:autoSpaceDE w:val="0"/>
        <w:autoSpaceDN w:val="0"/>
        <w:adjustRightInd w:val="0"/>
        <w:ind w:firstLine="144"/>
        <w:jc w:val="center"/>
        <w:rPr>
          <w:snapToGrid w:val="0"/>
        </w:rPr>
      </w:pPr>
      <w:bookmarkStart w:id="2" w:name="OLE_LINK63"/>
      <w:bookmarkStart w:id="3" w:name="OLE_LINK64"/>
      <w:bookmarkEnd w:id="0"/>
      <w:r>
        <w:rPr>
          <w:snapToGrid w:val="0"/>
        </w:rPr>
        <w:t>META II Final report (Task 1)</w:t>
      </w:r>
    </w:p>
    <w:p w:rsidR="00F50A24" w:rsidRPr="00E735C4" w:rsidRDefault="00F50A24" w:rsidP="002D1143">
      <w:pPr>
        <w:autoSpaceDE w:val="0"/>
        <w:autoSpaceDN w:val="0"/>
        <w:adjustRightInd w:val="0"/>
        <w:ind w:firstLine="144"/>
        <w:rPr>
          <w:snapToGrid w:val="0"/>
        </w:rPr>
      </w:pPr>
    </w:p>
    <w:p w:rsidR="00A10839" w:rsidRDefault="00A10839" w:rsidP="002D1143">
      <w:pPr>
        <w:autoSpaceDE w:val="0"/>
        <w:autoSpaceDN w:val="0"/>
        <w:adjustRightInd w:val="0"/>
        <w:ind w:firstLine="144"/>
        <w:rPr>
          <w:snapToGrid w:val="0"/>
        </w:rPr>
      </w:pPr>
    </w:p>
    <w:p w:rsidR="008568A7" w:rsidRDefault="008568A7" w:rsidP="002D1143">
      <w:pPr>
        <w:autoSpaceDE w:val="0"/>
        <w:autoSpaceDN w:val="0"/>
        <w:adjustRightInd w:val="0"/>
        <w:ind w:firstLine="144"/>
        <w:rPr>
          <w:snapToGrid w:val="0"/>
        </w:rPr>
      </w:pPr>
    </w:p>
    <w:p w:rsidR="008568A7" w:rsidRDefault="008568A7" w:rsidP="002D1143">
      <w:pPr>
        <w:autoSpaceDE w:val="0"/>
        <w:autoSpaceDN w:val="0"/>
        <w:adjustRightInd w:val="0"/>
        <w:ind w:firstLine="144"/>
        <w:rPr>
          <w:snapToGrid w:val="0"/>
        </w:rPr>
      </w:pPr>
    </w:p>
    <w:p w:rsidR="008568A7" w:rsidRDefault="008568A7" w:rsidP="002D1143">
      <w:pPr>
        <w:autoSpaceDE w:val="0"/>
        <w:autoSpaceDN w:val="0"/>
        <w:adjustRightInd w:val="0"/>
        <w:ind w:firstLine="144"/>
        <w:rPr>
          <w:snapToGrid w:val="0"/>
        </w:rPr>
      </w:pPr>
    </w:p>
    <w:p w:rsidR="008568A7" w:rsidRDefault="008568A7" w:rsidP="002D1143">
      <w:pPr>
        <w:autoSpaceDE w:val="0"/>
        <w:autoSpaceDN w:val="0"/>
        <w:adjustRightInd w:val="0"/>
        <w:ind w:firstLine="144"/>
        <w:rPr>
          <w:snapToGrid w:val="0"/>
        </w:rPr>
      </w:pPr>
    </w:p>
    <w:p w:rsidR="008568A7" w:rsidRDefault="008568A7" w:rsidP="002D1143">
      <w:pPr>
        <w:autoSpaceDE w:val="0"/>
        <w:autoSpaceDN w:val="0"/>
        <w:adjustRightInd w:val="0"/>
        <w:ind w:firstLine="144"/>
        <w:rPr>
          <w:snapToGrid w:val="0"/>
        </w:rPr>
      </w:pPr>
    </w:p>
    <w:p w:rsidR="008568A7" w:rsidRDefault="008568A7" w:rsidP="002D1143">
      <w:pPr>
        <w:autoSpaceDE w:val="0"/>
        <w:autoSpaceDN w:val="0"/>
        <w:adjustRightInd w:val="0"/>
        <w:ind w:firstLine="144"/>
        <w:rPr>
          <w:snapToGrid w:val="0"/>
        </w:rPr>
      </w:pPr>
    </w:p>
    <w:p w:rsidR="008568A7" w:rsidRDefault="008568A7" w:rsidP="002D1143">
      <w:pPr>
        <w:autoSpaceDE w:val="0"/>
        <w:autoSpaceDN w:val="0"/>
        <w:adjustRightInd w:val="0"/>
        <w:ind w:firstLine="144"/>
        <w:rPr>
          <w:snapToGrid w:val="0"/>
        </w:rPr>
      </w:pPr>
    </w:p>
    <w:p w:rsidR="008568A7" w:rsidRDefault="008568A7" w:rsidP="002D1143">
      <w:pPr>
        <w:autoSpaceDE w:val="0"/>
        <w:autoSpaceDN w:val="0"/>
        <w:adjustRightInd w:val="0"/>
        <w:ind w:firstLine="144"/>
        <w:rPr>
          <w:snapToGrid w:val="0"/>
        </w:rPr>
      </w:pPr>
    </w:p>
    <w:p w:rsidR="008568A7" w:rsidRDefault="008568A7" w:rsidP="002D1143">
      <w:pPr>
        <w:autoSpaceDE w:val="0"/>
        <w:autoSpaceDN w:val="0"/>
        <w:adjustRightInd w:val="0"/>
        <w:ind w:firstLine="144"/>
        <w:rPr>
          <w:snapToGrid w:val="0"/>
        </w:rPr>
      </w:pPr>
    </w:p>
    <w:p w:rsidR="008568A7" w:rsidRDefault="008568A7" w:rsidP="002D1143">
      <w:pPr>
        <w:autoSpaceDE w:val="0"/>
        <w:autoSpaceDN w:val="0"/>
        <w:adjustRightInd w:val="0"/>
        <w:ind w:firstLine="144"/>
        <w:rPr>
          <w:snapToGrid w:val="0"/>
        </w:rPr>
      </w:pPr>
    </w:p>
    <w:p w:rsidR="00C27968" w:rsidRDefault="00C27968" w:rsidP="002D1143">
      <w:pPr>
        <w:autoSpaceDE w:val="0"/>
        <w:autoSpaceDN w:val="0"/>
        <w:adjustRightInd w:val="0"/>
        <w:ind w:firstLine="144"/>
        <w:rPr>
          <w:snapToGrid w:val="0"/>
        </w:rPr>
      </w:pPr>
    </w:p>
    <w:p w:rsidR="00C27968" w:rsidRDefault="00C27968" w:rsidP="002D1143">
      <w:pPr>
        <w:autoSpaceDE w:val="0"/>
        <w:autoSpaceDN w:val="0"/>
        <w:adjustRightInd w:val="0"/>
        <w:ind w:firstLine="144"/>
        <w:rPr>
          <w:snapToGrid w:val="0"/>
        </w:rPr>
      </w:pPr>
    </w:p>
    <w:p w:rsidR="00C27968" w:rsidRDefault="00C27968" w:rsidP="002D1143">
      <w:pPr>
        <w:autoSpaceDE w:val="0"/>
        <w:autoSpaceDN w:val="0"/>
        <w:adjustRightInd w:val="0"/>
        <w:ind w:firstLine="144"/>
        <w:rPr>
          <w:snapToGrid w:val="0"/>
        </w:rPr>
      </w:pPr>
    </w:p>
    <w:p w:rsidR="00C27968" w:rsidRDefault="00C27968" w:rsidP="002D1143">
      <w:pPr>
        <w:autoSpaceDE w:val="0"/>
        <w:autoSpaceDN w:val="0"/>
        <w:adjustRightInd w:val="0"/>
        <w:ind w:firstLine="144"/>
        <w:rPr>
          <w:snapToGrid w:val="0"/>
        </w:rPr>
      </w:pPr>
    </w:p>
    <w:p w:rsidR="008568A7" w:rsidRDefault="008568A7" w:rsidP="002D1143">
      <w:pPr>
        <w:autoSpaceDE w:val="0"/>
        <w:autoSpaceDN w:val="0"/>
        <w:adjustRightInd w:val="0"/>
        <w:ind w:firstLine="144"/>
        <w:rPr>
          <w:snapToGrid w:val="0"/>
        </w:rPr>
      </w:pPr>
    </w:p>
    <w:p w:rsidR="008568A7" w:rsidRDefault="008568A7" w:rsidP="002D1143">
      <w:pPr>
        <w:autoSpaceDE w:val="0"/>
        <w:autoSpaceDN w:val="0"/>
        <w:adjustRightInd w:val="0"/>
        <w:ind w:firstLine="144"/>
        <w:rPr>
          <w:snapToGrid w:val="0"/>
        </w:rPr>
      </w:pPr>
    </w:p>
    <w:p w:rsidR="008568A7" w:rsidRDefault="008568A7" w:rsidP="002D1143">
      <w:pPr>
        <w:autoSpaceDE w:val="0"/>
        <w:autoSpaceDN w:val="0"/>
        <w:adjustRightInd w:val="0"/>
        <w:ind w:firstLine="144"/>
        <w:rPr>
          <w:snapToGrid w:val="0"/>
        </w:rPr>
      </w:pPr>
    </w:p>
    <w:p w:rsidR="008568A7" w:rsidRPr="00E735C4" w:rsidRDefault="008568A7" w:rsidP="002D1143">
      <w:pPr>
        <w:autoSpaceDE w:val="0"/>
        <w:autoSpaceDN w:val="0"/>
        <w:adjustRightInd w:val="0"/>
        <w:ind w:firstLine="144"/>
        <w:rPr>
          <w:szCs w:val="20"/>
        </w:rPr>
      </w:pPr>
    </w:p>
    <w:p w:rsidR="00A10839" w:rsidRPr="00E735C4" w:rsidRDefault="00A10839" w:rsidP="002D1143">
      <w:pPr>
        <w:autoSpaceDE w:val="0"/>
        <w:autoSpaceDN w:val="0"/>
        <w:adjustRightInd w:val="0"/>
        <w:ind w:firstLine="144"/>
        <w:rPr>
          <w:szCs w:val="20"/>
        </w:rPr>
      </w:pPr>
    </w:p>
    <w:p w:rsidR="00605310" w:rsidRDefault="00605310" w:rsidP="002D1143">
      <w:pPr>
        <w:autoSpaceDE w:val="0"/>
        <w:autoSpaceDN w:val="0"/>
        <w:adjustRightInd w:val="0"/>
        <w:rPr>
          <w:szCs w:val="20"/>
        </w:rPr>
      </w:pPr>
    </w:p>
    <w:p w:rsidR="00C27968" w:rsidRDefault="00C27968" w:rsidP="002D1143">
      <w:pPr>
        <w:autoSpaceDE w:val="0"/>
        <w:autoSpaceDN w:val="0"/>
        <w:adjustRightInd w:val="0"/>
        <w:rPr>
          <w:szCs w:val="20"/>
        </w:rPr>
      </w:pPr>
    </w:p>
    <w:p w:rsidR="00C27968" w:rsidRDefault="00C27968" w:rsidP="002D1143">
      <w:pPr>
        <w:autoSpaceDE w:val="0"/>
        <w:autoSpaceDN w:val="0"/>
        <w:adjustRightInd w:val="0"/>
        <w:rPr>
          <w:szCs w:val="20"/>
        </w:rPr>
      </w:pPr>
    </w:p>
    <w:p w:rsidR="00C27968" w:rsidRDefault="00C27968" w:rsidP="002D1143">
      <w:pPr>
        <w:autoSpaceDE w:val="0"/>
        <w:autoSpaceDN w:val="0"/>
        <w:adjustRightInd w:val="0"/>
        <w:rPr>
          <w:szCs w:val="20"/>
        </w:rPr>
      </w:pPr>
    </w:p>
    <w:p w:rsidR="00C27968" w:rsidRDefault="00C27968" w:rsidP="002D1143">
      <w:pPr>
        <w:autoSpaceDE w:val="0"/>
        <w:autoSpaceDN w:val="0"/>
        <w:adjustRightInd w:val="0"/>
        <w:rPr>
          <w:szCs w:val="20"/>
        </w:rPr>
      </w:pPr>
    </w:p>
    <w:p w:rsidR="00C27968" w:rsidRDefault="00C27968" w:rsidP="002D1143">
      <w:pPr>
        <w:autoSpaceDE w:val="0"/>
        <w:autoSpaceDN w:val="0"/>
        <w:adjustRightInd w:val="0"/>
        <w:rPr>
          <w:szCs w:val="20"/>
        </w:rPr>
      </w:pPr>
    </w:p>
    <w:p w:rsidR="00C27968" w:rsidRDefault="00C27968" w:rsidP="002D1143">
      <w:pPr>
        <w:autoSpaceDE w:val="0"/>
        <w:autoSpaceDN w:val="0"/>
        <w:adjustRightInd w:val="0"/>
        <w:rPr>
          <w:szCs w:val="20"/>
        </w:rPr>
      </w:pPr>
    </w:p>
    <w:p w:rsidR="00C27968" w:rsidRDefault="00C27968" w:rsidP="002D1143">
      <w:pPr>
        <w:autoSpaceDE w:val="0"/>
        <w:autoSpaceDN w:val="0"/>
        <w:adjustRightInd w:val="0"/>
        <w:rPr>
          <w:szCs w:val="20"/>
        </w:rPr>
      </w:pPr>
    </w:p>
    <w:p w:rsidR="00C27968" w:rsidRDefault="00C27968" w:rsidP="002D1143">
      <w:pPr>
        <w:autoSpaceDE w:val="0"/>
        <w:autoSpaceDN w:val="0"/>
        <w:adjustRightInd w:val="0"/>
        <w:rPr>
          <w:szCs w:val="20"/>
        </w:rPr>
      </w:pPr>
    </w:p>
    <w:p w:rsidR="00870191" w:rsidRDefault="00870191" w:rsidP="002D1143">
      <w:pPr>
        <w:autoSpaceDE w:val="0"/>
        <w:autoSpaceDN w:val="0"/>
        <w:adjustRightInd w:val="0"/>
        <w:rPr>
          <w:szCs w:val="20"/>
        </w:rPr>
      </w:pPr>
    </w:p>
    <w:p w:rsidR="00870191" w:rsidRDefault="00870191" w:rsidP="002D1143">
      <w:pPr>
        <w:autoSpaceDE w:val="0"/>
        <w:autoSpaceDN w:val="0"/>
        <w:adjustRightInd w:val="0"/>
        <w:rPr>
          <w:szCs w:val="20"/>
        </w:rPr>
      </w:pPr>
    </w:p>
    <w:p w:rsidR="00870191" w:rsidRDefault="00870191" w:rsidP="002D1143">
      <w:pPr>
        <w:autoSpaceDE w:val="0"/>
        <w:autoSpaceDN w:val="0"/>
        <w:adjustRightInd w:val="0"/>
        <w:rPr>
          <w:szCs w:val="20"/>
        </w:rPr>
      </w:pPr>
    </w:p>
    <w:p w:rsidR="00870191" w:rsidRDefault="00870191" w:rsidP="002D1143">
      <w:pPr>
        <w:autoSpaceDE w:val="0"/>
        <w:autoSpaceDN w:val="0"/>
        <w:adjustRightInd w:val="0"/>
        <w:rPr>
          <w:szCs w:val="20"/>
        </w:rPr>
      </w:pPr>
    </w:p>
    <w:p w:rsidR="00870191" w:rsidRDefault="00870191" w:rsidP="002D1143">
      <w:pPr>
        <w:autoSpaceDE w:val="0"/>
        <w:autoSpaceDN w:val="0"/>
        <w:adjustRightInd w:val="0"/>
        <w:rPr>
          <w:szCs w:val="20"/>
        </w:rPr>
      </w:pPr>
    </w:p>
    <w:p w:rsidR="00870191" w:rsidRDefault="00870191" w:rsidP="002D1143">
      <w:pPr>
        <w:autoSpaceDE w:val="0"/>
        <w:autoSpaceDN w:val="0"/>
        <w:adjustRightInd w:val="0"/>
        <w:rPr>
          <w:szCs w:val="20"/>
        </w:rPr>
      </w:pPr>
    </w:p>
    <w:p w:rsidR="00870191" w:rsidRDefault="00870191" w:rsidP="002D1143">
      <w:pPr>
        <w:autoSpaceDE w:val="0"/>
        <w:autoSpaceDN w:val="0"/>
        <w:adjustRightInd w:val="0"/>
        <w:rPr>
          <w:szCs w:val="20"/>
        </w:rPr>
      </w:pPr>
    </w:p>
    <w:p w:rsidR="00870191" w:rsidRDefault="00870191" w:rsidP="002D1143">
      <w:pPr>
        <w:autoSpaceDE w:val="0"/>
        <w:autoSpaceDN w:val="0"/>
        <w:adjustRightInd w:val="0"/>
        <w:rPr>
          <w:szCs w:val="20"/>
        </w:rPr>
      </w:pPr>
    </w:p>
    <w:p w:rsidR="004F762A" w:rsidRDefault="004F762A" w:rsidP="002D1143">
      <w:pPr>
        <w:autoSpaceDE w:val="0"/>
        <w:autoSpaceDN w:val="0"/>
        <w:adjustRightInd w:val="0"/>
        <w:rPr>
          <w:szCs w:val="20"/>
        </w:rPr>
      </w:pPr>
    </w:p>
    <w:p w:rsidR="004F762A" w:rsidRDefault="004F762A" w:rsidP="002D1143">
      <w:pPr>
        <w:autoSpaceDE w:val="0"/>
        <w:autoSpaceDN w:val="0"/>
        <w:adjustRightInd w:val="0"/>
        <w:rPr>
          <w:szCs w:val="20"/>
        </w:rPr>
      </w:pPr>
    </w:p>
    <w:p w:rsidR="004F762A" w:rsidRPr="00E735C4" w:rsidRDefault="004F762A" w:rsidP="002D1143">
      <w:pPr>
        <w:autoSpaceDE w:val="0"/>
        <w:autoSpaceDN w:val="0"/>
        <w:adjustRightInd w:val="0"/>
        <w:rPr>
          <w:szCs w:val="20"/>
        </w:rPr>
      </w:pPr>
    </w:p>
    <w:bookmarkEnd w:id="3" w:displacedByCustomXml="next"/>
    <w:bookmarkEnd w:id="2" w:displacedByCustomXml="next"/>
    <w:bookmarkEnd w:id="1" w:displacedByCustomXml="next"/>
    <w:sdt>
      <w:sdtPr>
        <w:rPr>
          <w:rFonts w:ascii="Times New Roman" w:eastAsia="Times New Roman" w:hAnsi="Times New Roman" w:cs="Times New Roman"/>
          <w:b w:val="0"/>
          <w:bCs w:val="0"/>
          <w:color w:val="auto"/>
          <w:sz w:val="24"/>
          <w:szCs w:val="24"/>
        </w:rPr>
        <w:id w:val="40979269"/>
        <w:docPartObj>
          <w:docPartGallery w:val="Table of Contents"/>
          <w:docPartUnique/>
        </w:docPartObj>
      </w:sdtPr>
      <w:sdtContent>
        <w:p w:rsidR="00722214" w:rsidRPr="00E735C4" w:rsidRDefault="00722214" w:rsidP="00E10414">
          <w:pPr>
            <w:pStyle w:val="TOCHeading"/>
            <w:rPr>
              <w:rFonts w:ascii="Times New Roman" w:hAnsi="Times New Roman" w:cs="Times New Roman"/>
            </w:rPr>
          </w:pPr>
          <w:r w:rsidRPr="00E735C4">
            <w:rPr>
              <w:rFonts w:ascii="Times New Roman" w:hAnsi="Times New Roman" w:cs="Times New Roman"/>
              <w:color w:val="000000" w:themeColor="text1"/>
            </w:rPr>
            <w:t>Contents</w:t>
          </w:r>
        </w:p>
        <w:p w:rsidR="00894DF7" w:rsidRDefault="001917A3">
          <w:pPr>
            <w:pStyle w:val="TOC1"/>
            <w:tabs>
              <w:tab w:val="left" w:pos="480"/>
              <w:tab w:val="right" w:leader="dot" w:pos="9350"/>
            </w:tabs>
            <w:rPr>
              <w:rFonts w:asciiTheme="minorHAnsi" w:eastAsiaTheme="minorEastAsia" w:hAnsiTheme="minorHAnsi" w:cstheme="minorBidi"/>
              <w:b w:val="0"/>
              <w:bCs w:val="0"/>
              <w:noProof/>
              <w:sz w:val="22"/>
              <w:szCs w:val="22"/>
            </w:rPr>
          </w:pPr>
          <w:r w:rsidRPr="001917A3">
            <w:fldChar w:fldCharType="begin"/>
          </w:r>
          <w:r w:rsidR="00722214" w:rsidRPr="00E735C4">
            <w:instrText xml:space="preserve"> TOC \o "1-3" \h \z \u </w:instrText>
          </w:r>
          <w:r w:rsidRPr="001917A3">
            <w:fldChar w:fldCharType="separate"/>
          </w:r>
          <w:hyperlink w:anchor="_Toc299700023" w:history="1">
            <w:r w:rsidR="00894DF7" w:rsidRPr="00820A9F">
              <w:rPr>
                <w:rStyle w:val="Hyperlink"/>
                <w:noProof/>
              </w:rPr>
              <w:t>2</w:t>
            </w:r>
            <w:r w:rsidR="00894DF7">
              <w:rPr>
                <w:rFonts w:asciiTheme="minorHAnsi" w:eastAsiaTheme="minorEastAsia" w:hAnsiTheme="minorHAnsi" w:cstheme="minorBidi"/>
                <w:b w:val="0"/>
                <w:bCs w:val="0"/>
                <w:noProof/>
                <w:sz w:val="22"/>
                <w:szCs w:val="22"/>
              </w:rPr>
              <w:tab/>
            </w:r>
            <w:r w:rsidR="00894DF7" w:rsidRPr="00820A9F">
              <w:rPr>
                <w:rStyle w:val="Hyperlink"/>
                <w:noProof/>
              </w:rPr>
              <w:t>Challenge problem definition</w:t>
            </w:r>
            <w:r w:rsidR="00894DF7">
              <w:rPr>
                <w:noProof/>
                <w:webHidden/>
              </w:rPr>
              <w:tab/>
            </w:r>
            <w:r>
              <w:rPr>
                <w:noProof/>
                <w:webHidden/>
              </w:rPr>
              <w:fldChar w:fldCharType="begin"/>
            </w:r>
            <w:r w:rsidR="00894DF7">
              <w:rPr>
                <w:noProof/>
                <w:webHidden/>
              </w:rPr>
              <w:instrText xml:space="preserve"> PAGEREF _Toc299700023 \h </w:instrText>
            </w:r>
            <w:r>
              <w:rPr>
                <w:noProof/>
                <w:webHidden/>
              </w:rPr>
            </w:r>
            <w:r>
              <w:rPr>
                <w:noProof/>
                <w:webHidden/>
              </w:rPr>
              <w:fldChar w:fldCharType="separate"/>
            </w:r>
            <w:r w:rsidR="00894DF7">
              <w:rPr>
                <w:noProof/>
                <w:webHidden/>
              </w:rPr>
              <w:t>3</w:t>
            </w:r>
            <w:r>
              <w:rPr>
                <w:noProof/>
                <w:webHidden/>
              </w:rPr>
              <w:fldChar w:fldCharType="end"/>
            </w:r>
          </w:hyperlink>
        </w:p>
        <w:p w:rsidR="00894DF7" w:rsidRDefault="001917A3">
          <w:pPr>
            <w:pStyle w:val="TOC2"/>
            <w:tabs>
              <w:tab w:val="left" w:pos="960"/>
              <w:tab w:val="right" w:leader="dot" w:pos="9350"/>
            </w:tabs>
            <w:rPr>
              <w:rFonts w:asciiTheme="minorHAnsi" w:eastAsiaTheme="minorEastAsia" w:hAnsiTheme="minorHAnsi" w:cstheme="minorBidi"/>
              <w:iCs w:val="0"/>
              <w:noProof/>
              <w:sz w:val="22"/>
              <w:szCs w:val="22"/>
            </w:rPr>
          </w:pPr>
          <w:hyperlink w:anchor="_Toc299700024" w:history="1">
            <w:r w:rsidR="00894DF7" w:rsidRPr="00820A9F">
              <w:rPr>
                <w:rStyle w:val="Hyperlink"/>
                <w:noProof/>
              </w:rPr>
              <w:t>2.1</w:t>
            </w:r>
            <w:r w:rsidR="00894DF7">
              <w:rPr>
                <w:rFonts w:asciiTheme="minorHAnsi" w:eastAsiaTheme="minorEastAsia" w:hAnsiTheme="minorHAnsi" w:cstheme="minorBidi"/>
                <w:iCs w:val="0"/>
                <w:noProof/>
                <w:sz w:val="22"/>
                <w:szCs w:val="22"/>
              </w:rPr>
              <w:tab/>
            </w:r>
            <w:r w:rsidR="00894DF7" w:rsidRPr="00820A9F">
              <w:rPr>
                <w:rStyle w:val="Hyperlink"/>
                <w:noProof/>
              </w:rPr>
              <w:t>Informal description of the mission requirements</w:t>
            </w:r>
            <w:r w:rsidR="00894DF7">
              <w:rPr>
                <w:noProof/>
                <w:webHidden/>
              </w:rPr>
              <w:tab/>
            </w:r>
            <w:r>
              <w:rPr>
                <w:noProof/>
                <w:webHidden/>
              </w:rPr>
              <w:fldChar w:fldCharType="begin"/>
            </w:r>
            <w:r w:rsidR="00894DF7">
              <w:rPr>
                <w:noProof/>
                <w:webHidden/>
              </w:rPr>
              <w:instrText xml:space="preserve"> PAGEREF _Toc299700024 \h </w:instrText>
            </w:r>
            <w:r>
              <w:rPr>
                <w:noProof/>
                <w:webHidden/>
              </w:rPr>
            </w:r>
            <w:r>
              <w:rPr>
                <w:noProof/>
                <w:webHidden/>
              </w:rPr>
              <w:fldChar w:fldCharType="separate"/>
            </w:r>
            <w:r w:rsidR="00894DF7">
              <w:rPr>
                <w:noProof/>
                <w:webHidden/>
              </w:rPr>
              <w:t>4</w:t>
            </w:r>
            <w:r>
              <w:rPr>
                <w:noProof/>
                <w:webHidden/>
              </w:rPr>
              <w:fldChar w:fldCharType="end"/>
            </w:r>
          </w:hyperlink>
        </w:p>
        <w:p w:rsidR="00894DF7" w:rsidRDefault="001917A3">
          <w:pPr>
            <w:pStyle w:val="TOC3"/>
            <w:tabs>
              <w:tab w:val="left" w:pos="1200"/>
              <w:tab w:val="right" w:leader="dot" w:pos="9350"/>
            </w:tabs>
            <w:rPr>
              <w:rFonts w:asciiTheme="minorHAnsi" w:eastAsiaTheme="minorEastAsia" w:hAnsiTheme="minorHAnsi" w:cstheme="minorBidi"/>
              <w:noProof/>
              <w:sz w:val="22"/>
              <w:szCs w:val="22"/>
            </w:rPr>
          </w:pPr>
          <w:hyperlink w:anchor="_Toc299700025" w:history="1">
            <w:r w:rsidR="00894DF7" w:rsidRPr="00820A9F">
              <w:rPr>
                <w:rStyle w:val="Hyperlink"/>
                <w:noProof/>
              </w:rPr>
              <w:t>2.1.1</w:t>
            </w:r>
            <w:r w:rsidR="00894DF7">
              <w:rPr>
                <w:rFonts w:asciiTheme="minorHAnsi" w:eastAsiaTheme="minorEastAsia" w:hAnsiTheme="minorHAnsi" w:cstheme="minorBidi"/>
                <w:noProof/>
                <w:sz w:val="22"/>
                <w:szCs w:val="22"/>
              </w:rPr>
              <w:tab/>
            </w:r>
            <w:r w:rsidR="00894DF7" w:rsidRPr="00820A9F">
              <w:rPr>
                <w:rStyle w:val="Hyperlink"/>
                <w:rFonts w:eastAsiaTheme="minorHAnsi"/>
                <w:noProof/>
              </w:rPr>
              <w:t>Vehicle assumptions</w:t>
            </w:r>
            <w:r w:rsidR="00894DF7">
              <w:rPr>
                <w:noProof/>
                <w:webHidden/>
              </w:rPr>
              <w:tab/>
            </w:r>
            <w:r>
              <w:rPr>
                <w:noProof/>
                <w:webHidden/>
              </w:rPr>
              <w:fldChar w:fldCharType="begin"/>
            </w:r>
            <w:r w:rsidR="00894DF7">
              <w:rPr>
                <w:noProof/>
                <w:webHidden/>
              </w:rPr>
              <w:instrText xml:space="preserve"> PAGEREF _Toc299700025 \h </w:instrText>
            </w:r>
            <w:r>
              <w:rPr>
                <w:noProof/>
                <w:webHidden/>
              </w:rPr>
            </w:r>
            <w:r>
              <w:rPr>
                <w:noProof/>
                <w:webHidden/>
              </w:rPr>
              <w:fldChar w:fldCharType="separate"/>
            </w:r>
            <w:r w:rsidR="00894DF7">
              <w:rPr>
                <w:noProof/>
                <w:webHidden/>
              </w:rPr>
              <w:t>5</w:t>
            </w:r>
            <w:r>
              <w:rPr>
                <w:noProof/>
                <w:webHidden/>
              </w:rPr>
              <w:fldChar w:fldCharType="end"/>
            </w:r>
          </w:hyperlink>
        </w:p>
        <w:p w:rsidR="00894DF7" w:rsidRDefault="001917A3">
          <w:pPr>
            <w:pStyle w:val="TOC3"/>
            <w:tabs>
              <w:tab w:val="left" w:pos="1200"/>
              <w:tab w:val="right" w:leader="dot" w:pos="9350"/>
            </w:tabs>
            <w:rPr>
              <w:rFonts w:asciiTheme="minorHAnsi" w:eastAsiaTheme="minorEastAsia" w:hAnsiTheme="minorHAnsi" w:cstheme="minorBidi"/>
              <w:noProof/>
              <w:sz w:val="22"/>
              <w:szCs w:val="22"/>
            </w:rPr>
          </w:pPr>
          <w:hyperlink w:anchor="_Toc299700026" w:history="1">
            <w:r w:rsidR="00894DF7" w:rsidRPr="00820A9F">
              <w:rPr>
                <w:rStyle w:val="Hyperlink"/>
                <w:rFonts w:eastAsiaTheme="minorHAnsi"/>
                <w:noProof/>
              </w:rPr>
              <w:t>2.1.2</w:t>
            </w:r>
            <w:r w:rsidR="00894DF7">
              <w:rPr>
                <w:rFonts w:asciiTheme="minorHAnsi" w:eastAsiaTheme="minorEastAsia" w:hAnsiTheme="minorHAnsi" w:cstheme="minorBidi"/>
                <w:noProof/>
                <w:sz w:val="22"/>
                <w:szCs w:val="22"/>
              </w:rPr>
              <w:tab/>
            </w:r>
            <w:r w:rsidR="00894DF7" w:rsidRPr="00820A9F">
              <w:rPr>
                <w:rStyle w:val="Hyperlink"/>
                <w:rFonts w:eastAsiaTheme="minorHAnsi"/>
                <w:noProof/>
              </w:rPr>
              <w:t>Details of the mission phases</w:t>
            </w:r>
            <w:r w:rsidR="00894DF7">
              <w:rPr>
                <w:noProof/>
                <w:webHidden/>
              </w:rPr>
              <w:tab/>
            </w:r>
            <w:r>
              <w:rPr>
                <w:noProof/>
                <w:webHidden/>
              </w:rPr>
              <w:fldChar w:fldCharType="begin"/>
            </w:r>
            <w:r w:rsidR="00894DF7">
              <w:rPr>
                <w:noProof/>
                <w:webHidden/>
              </w:rPr>
              <w:instrText xml:space="preserve"> PAGEREF _Toc299700026 \h </w:instrText>
            </w:r>
            <w:r>
              <w:rPr>
                <w:noProof/>
                <w:webHidden/>
              </w:rPr>
            </w:r>
            <w:r>
              <w:rPr>
                <w:noProof/>
                <w:webHidden/>
              </w:rPr>
              <w:fldChar w:fldCharType="separate"/>
            </w:r>
            <w:r w:rsidR="00894DF7">
              <w:rPr>
                <w:noProof/>
                <w:webHidden/>
              </w:rPr>
              <w:t>5</w:t>
            </w:r>
            <w:r>
              <w:rPr>
                <w:noProof/>
                <w:webHidden/>
              </w:rPr>
              <w:fldChar w:fldCharType="end"/>
            </w:r>
          </w:hyperlink>
        </w:p>
        <w:p w:rsidR="00894DF7" w:rsidRDefault="001917A3">
          <w:pPr>
            <w:pStyle w:val="TOC2"/>
            <w:tabs>
              <w:tab w:val="left" w:pos="960"/>
              <w:tab w:val="right" w:leader="dot" w:pos="9350"/>
            </w:tabs>
            <w:rPr>
              <w:rFonts w:asciiTheme="minorHAnsi" w:eastAsiaTheme="minorEastAsia" w:hAnsiTheme="minorHAnsi" w:cstheme="minorBidi"/>
              <w:iCs w:val="0"/>
              <w:noProof/>
              <w:sz w:val="22"/>
              <w:szCs w:val="22"/>
            </w:rPr>
          </w:pPr>
          <w:hyperlink w:anchor="_Toc299700027" w:history="1">
            <w:r w:rsidR="00894DF7" w:rsidRPr="00820A9F">
              <w:rPr>
                <w:rStyle w:val="Hyperlink"/>
                <w:noProof/>
              </w:rPr>
              <w:t>2.2</w:t>
            </w:r>
            <w:r w:rsidR="00894DF7">
              <w:rPr>
                <w:rFonts w:asciiTheme="minorHAnsi" w:eastAsiaTheme="minorEastAsia" w:hAnsiTheme="minorHAnsi" w:cstheme="minorBidi"/>
                <w:iCs w:val="0"/>
                <w:noProof/>
                <w:sz w:val="22"/>
                <w:szCs w:val="22"/>
              </w:rPr>
              <w:tab/>
            </w:r>
            <w:r w:rsidR="00894DF7" w:rsidRPr="00820A9F">
              <w:rPr>
                <w:rStyle w:val="Hyperlink"/>
                <w:noProof/>
              </w:rPr>
              <w:t>Baseline system architecture</w:t>
            </w:r>
            <w:r w:rsidR="00894DF7">
              <w:rPr>
                <w:noProof/>
                <w:webHidden/>
              </w:rPr>
              <w:tab/>
            </w:r>
            <w:r>
              <w:rPr>
                <w:noProof/>
                <w:webHidden/>
              </w:rPr>
              <w:fldChar w:fldCharType="begin"/>
            </w:r>
            <w:r w:rsidR="00894DF7">
              <w:rPr>
                <w:noProof/>
                <w:webHidden/>
              </w:rPr>
              <w:instrText xml:space="preserve"> PAGEREF _Toc299700027 \h </w:instrText>
            </w:r>
            <w:r>
              <w:rPr>
                <w:noProof/>
                <w:webHidden/>
              </w:rPr>
            </w:r>
            <w:r>
              <w:rPr>
                <w:noProof/>
                <w:webHidden/>
              </w:rPr>
              <w:fldChar w:fldCharType="separate"/>
            </w:r>
            <w:r w:rsidR="00894DF7">
              <w:rPr>
                <w:noProof/>
                <w:webHidden/>
              </w:rPr>
              <w:t>7</w:t>
            </w:r>
            <w:r>
              <w:rPr>
                <w:noProof/>
                <w:webHidden/>
              </w:rPr>
              <w:fldChar w:fldCharType="end"/>
            </w:r>
          </w:hyperlink>
        </w:p>
        <w:p w:rsidR="00894DF7" w:rsidRDefault="001917A3">
          <w:pPr>
            <w:pStyle w:val="TOC2"/>
            <w:tabs>
              <w:tab w:val="left" w:pos="960"/>
              <w:tab w:val="right" w:leader="dot" w:pos="9350"/>
            </w:tabs>
            <w:rPr>
              <w:rFonts w:asciiTheme="minorHAnsi" w:eastAsiaTheme="minorEastAsia" w:hAnsiTheme="minorHAnsi" w:cstheme="minorBidi"/>
              <w:iCs w:val="0"/>
              <w:noProof/>
              <w:sz w:val="22"/>
              <w:szCs w:val="22"/>
            </w:rPr>
          </w:pPr>
          <w:hyperlink w:anchor="_Toc299700028" w:history="1">
            <w:r w:rsidR="00894DF7" w:rsidRPr="00820A9F">
              <w:rPr>
                <w:rStyle w:val="Hyperlink"/>
                <w:noProof/>
              </w:rPr>
              <w:t>2.3</w:t>
            </w:r>
            <w:r w:rsidR="00894DF7">
              <w:rPr>
                <w:rFonts w:asciiTheme="minorHAnsi" w:eastAsiaTheme="minorEastAsia" w:hAnsiTheme="minorHAnsi" w:cstheme="minorBidi"/>
                <w:iCs w:val="0"/>
                <w:noProof/>
                <w:sz w:val="22"/>
                <w:szCs w:val="22"/>
              </w:rPr>
              <w:tab/>
            </w:r>
            <w:r w:rsidR="00894DF7" w:rsidRPr="00820A9F">
              <w:rPr>
                <w:rStyle w:val="Hyperlink"/>
                <w:noProof/>
              </w:rPr>
              <w:t>Formal definition of the mission requirements</w:t>
            </w:r>
            <w:r w:rsidR="00894DF7">
              <w:rPr>
                <w:noProof/>
                <w:webHidden/>
              </w:rPr>
              <w:tab/>
            </w:r>
            <w:r>
              <w:rPr>
                <w:noProof/>
                <w:webHidden/>
              </w:rPr>
              <w:fldChar w:fldCharType="begin"/>
            </w:r>
            <w:r w:rsidR="00894DF7">
              <w:rPr>
                <w:noProof/>
                <w:webHidden/>
              </w:rPr>
              <w:instrText xml:space="preserve"> PAGEREF _Toc299700028 \h </w:instrText>
            </w:r>
            <w:r>
              <w:rPr>
                <w:noProof/>
                <w:webHidden/>
              </w:rPr>
            </w:r>
            <w:r>
              <w:rPr>
                <w:noProof/>
                <w:webHidden/>
              </w:rPr>
              <w:fldChar w:fldCharType="separate"/>
            </w:r>
            <w:r w:rsidR="00894DF7">
              <w:rPr>
                <w:noProof/>
                <w:webHidden/>
              </w:rPr>
              <w:t>8</w:t>
            </w:r>
            <w:r>
              <w:rPr>
                <w:noProof/>
                <w:webHidden/>
              </w:rPr>
              <w:fldChar w:fldCharType="end"/>
            </w:r>
          </w:hyperlink>
        </w:p>
        <w:p w:rsidR="00894DF7" w:rsidRDefault="001917A3">
          <w:pPr>
            <w:pStyle w:val="TOC1"/>
            <w:tabs>
              <w:tab w:val="left" w:pos="480"/>
              <w:tab w:val="right" w:leader="dot" w:pos="9350"/>
            </w:tabs>
            <w:rPr>
              <w:rFonts w:asciiTheme="minorHAnsi" w:eastAsiaTheme="minorEastAsia" w:hAnsiTheme="minorHAnsi" w:cstheme="minorBidi"/>
              <w:b w:val="0"/>
              <w:bCs w:val="0"/>
              <w:noProof/>
              <w:sz w:val="22"/>
              <w:szCs w:val="22"/>
            </w:rPr>
          </w:pPr>
          <w:hyperlink w:anchor="_Toc299700029" w:history="1">
            <w:r w:rsidR="00894DF7" w:rsidRPr="00820A9F">
              <w:rPr>
                <w:rStyle w:val="Hyperlink"/>
                <w:noProof/>
              </w:rPr>
              <w:t>3</w:t>
            </w:r>
            <w:r w:rsidR="00894DF7">
              <w:rPr>
                <w:rFonts w:asciiTheme="minorHAnsi" w:eastAsiaTheme="minorEastAsia" w:hAnsiTheme="minorHAnsi" w:cstheme="minorBidi"/>
                <w:b w:val="0"/>
                <w:bCs w:val="0"/>
                <w:noProof/>
                <w:sz w:val="22"/>
                <w:szCs w:val="22"/>
              </w:rPr>
              <w:tab/>
            </w:r>
            <w:r w:rsidR="00894DF7" w:rsidRPr="00820A9F">
              <w:rPr>
                <w:rStyle w:val="Hyperlink"/>
                <w:noProof/>
              </w:rPr>
              <w:t>Component models</w:t>
            </w:r>
            <w:r w:rsidR="00894DF7">
              <w:rPr>
                <w:noProof/>
                <w:webHidden/>
              </w:rPr>
              <w:tab/>
            </w:r>
            <w:r>
              <w:rPr>
                <w:noProof/>
                <w:webHidden/>
              </w:rPr>
              <w:fldChar w:fldCharType="begin"/>
            </w:r>
            <w:r w:rsidR="00894DF7">
              <w:rPr>
                <w:noProof/>
                <w:webHidden/>
              </w:rPr>
              <w:instrText xml:space="preserve"> PAGEREF _Toc299700029 \h </w:instrText>
            </w:r>
            <w:r>
              <w:rPr>
                <w:noProof/>
                <w:webHidden/>
              </w:rPr>
            </w:r>
            <w:r>
              <w:rPr>
                <w:noProof/>
                <w:webHidden/>
              </w:rPr>
              <w:fldChar w:fldCharType="separate"/>
            </w:r>
            <w:r w:rsidR="00894DF7">
              <w:rPr>
                <w:noProof/>
                <w:webHidden/>
              </w:rPr>
              <w:t>10</w:t>
            </w:r>
            <w:r>
              <w:rPr>
                <w:noProof/>
                <w:webHidden/>
              </w:rPr>
              <w:fldChar w:fldCharType="end"/>
            </w:r>
          </w:hyperlink>
        </w:p>
        <w:p w:rsidR="00894DF7" w:rsidRDefault="001917A3">
          <w:pPr>
            <w:pStyle w:val="TOC2"/>
            <w:tabs>
              <w:tab w:val="left" w:pos="960"/>
              <w:tab w:val="right" w:leader="dot" w:pos="9350"/>
            </w:tabs>
            <w:rPr>
              <w:rFonts w:asciiTheme="minorHAnsi" w:eastAsiaTheme="minorEastAsia" w:hAnsiTheme="minorHAnsi" w:cstheme="minorBidi"/>
              <w:iCs w:val="0"/>
              <w:noProof/>
              <w:sz w:val="22"/>
              <w:szCs w:val="22"/>
            </w:rPr>
          </w:pPr>
          <w:hyperlink w:anchor="_Toc299700030" w:history="1">
            <w:r w:rsidR="00894DF7" w:rsidRPr="00820A9F">
              <w:rPr>
                <w:rStyle w:val="Hyperlink"/>
                <w:noProof/>
              </w:rPr>
              <w:t>3.1</w:t>
            </w:r>
            <w:r w:rsidR="00894DF7">
              <w:rPr>
                <w:rFonts w:asciiTheme="minorHAnsi" w:eastAsiaTheme="minorEastAsia" w:hAnsiTheme="minorHAnsi" w:cstheme="minorBidi"/>
                <w:iCs w:val="0"/>
                <w:noProof/>
                <w:sz w:val="22"/>
                <w:szCs w:val="22"/>
              </w:rPr>
              <w:tab/>
            </w:r>
            <w:r w:rsidR="00894DF7" w:rsidRPr="00820A9F">
              <w:rPr>
                <w:rStyle w:val="Hyperlink"/>
                <w:noProof/>
              </w:rPr>
              <w:t>Thermal management system</w:t>
            </w:r>
            <w:r w:rsidR="00894DF7">
              <w:rPr>
                <w:noProof/>
                <w:webHidden/>
              </w:rPr>
              <w:tab/>
            </w:r>
            <w:r>
              <w:rPr>
                <w:noProof/>
                <w:webHidden/>
              </w:rPr>
              <w:fldChar w:fldCharType="begin"/>
            </w:r>
            <w:r w:rsidR="00894DF7">
              <w:rPr>
                <w:noProof/>
                <w:webHidden/>
              </w:rPr>
              <w:instrText xml:space="preserve"> PAGEREF _Toc299700030 \h </w:instrText>
            </w:r>
            <w:r>
              <w:rPr>
                <w:noProof/>
                <w:webHidden/>
              </w:rPr>
            </w:r>
            <w:r>
              <w:rPr>
                <w:noProof/>
                <w:webHidden/>
              </w:rPr>
              <w:fldChar w:fldCharType="separate"/>
            </w:r>
            <w:r w:rsidR="00894DF7">
              <w:rPr>
                <w:noProof/>
                <w:webHidden/>
              </w:rPr>
              <w:t>10</w:t>
            </w:r>
            <w:r>
              <w:rPr>
                <w:noProof/>
                <w:webHidden/>
              </w:rPr>
              <w:fldChar w:fldCharType="end"/>
            </w:r>
          </w:hyperlink>
        </w:p>
        <w:p w:rsidR="00894DF7" w:rsidRDefault="001917A3">
          <w:pPr>
            <w:pStyle w:val="TOC3"/>
            <w:tabs>
              <w:tab w:val="left" w:pos="1200"/>
              <w:tab w:val="right" w:leader="dot" w:pos="9350"/>
            </w:tabs>
            <w:rPr>
              <w:rFonts w:asciiTheme="minorHAnsi" w:eastAsiaTheme="minorEastAsia" w:hAnsiTheme="minorHAnsi" w:cstheme="minorBidi"/>
              <w:noProof/>
              <w:sz w:val="22"/>
              <w:szCs w:val="22"/>
            </w:rPr>
          </w:pPr>
          <w:hyperlink w:anchor="_Toc299700031" w:history="1">
            <w:r w:rsidR="00894DF7" w:rsidRPr="00820A9F">
              <w:rPr>
                <w:rStyle w:val="Hyperlink"/>
                <w:noProof/>
              </w:rPr>
              <w:t>3.1.1</w:t>
            </w:r>
            <w:r w:rsidR="00894DF7">
              <w:rPr>
                <w:rFonts w:asciiTheme="minorHAnsi" w:eastAsiaTheme="minorEastAsia" w:hAnsiTheme="minorHAnsi" w:cstheme="minorBidi"/>
                <w:noProof/>
                <w:sz w:val="22"/>
                <w:szCs w:val="22"/>
              </w:rPr>
              <w:tab/>
            </w:r>
            <w:r w:rsidR="00894DF7" w:rsidRPr="00820A9F">
              <w:rPr>
                <w:rStyle w:val="Hyperlink"/>
                <w:noProof/>
              </w:rPr>
              <w:t>Schematic Representation</w:t>
            </w:r>
            <w:r w:rsidR="00894DF7">
              <w:rPr>
                <w:noProof/>
                <w:webHidden/>
              </w:rPr>
              <w:tab/>
            </w:r>
            <w:r>
              <w:rPr>
                <w:noProof/>
                <w:webHidden/>
              </w:rPr>
              <w:fldChar w:fldCharType="begin"/>
            </w:r>
            <w:r w:rsidR="00894DF7">
              <w:rPr>
                <w:noProof/>
                <w:webHidden/>
              </w:rPr>
              <w:instrText xml:space="preserve"> PAGEREF _Toc299700031 \h </w:instrText>
            </w:r>
            <w:r>
              <w:rPr>
                <w:noProof/>
                <w:webHidden/>
              </w:rPr>
            </w:r>
            <w:r>
              <w:rPr>
                <w:noProof/>
                <w:webHidden/>
              </w:rPr>
              <w:fldChar w:fldCharType="separate"/>
            </w:r>
            <w:r w:rsidR="00894DF7">
              <w:rPr>
                <w:noProof/>
                <w:webHidden/>
              </w:rPr>
              <w:t>11</w:t>
            </w:r>
            <w:r>
              <w:rPr>
                <w:noProof/>
                <w:webHidden/>
              </w:rPr>
              <w:fldChar w:fldCharType="end"/>
            </w:r>
          </w:hyperlink>
        </w:p>
        <w:p w:rsidR="00894DF7" w:rsidRDefault="001917A3">
          <w:pPr>
            <w:pStyle w:val="TOC3"/>
            <w:tabs>
              <w:tab w:val="left" w:pos="1200"/>
              <w:tab w:val="right" w:leader="dot" w:pos="9350"/>
            </w:tabs>
            <w:rPr>
              <w:rFonts w:asciiTheme="minorHAnsi" w:eastAsiaTheme="minorEastAsia" w:hAnsiTheme="minorHAnsi" w:cstheme="minorBidi"/>
              <w:noProof/>
              <w:sz w:val="22"/>
              <w:szCs w:val="22"/>
            </w:rPr>
          </w:pPr>
          <w:hyperlink w:anchor="_Toc299700032" w:history="1">
            <w:r w:rsidR="00894DF7" w:rsidRPr="00820A9F">
              <w:rPr>
                <w:rStyle w:val="Hyperlink"/>
                <w:noProof/>
              </w:rPr>
              <w:t>3.1.2</w:t>
            </w:r>
            <w:r w:rsidR="00894DF7">
              <w:rPr>
                <w:rFonts w:asciiTheme="minorHAnsi" w:eastAsiaTheme="minorEastAsia" w:hAnsiTheme="minorHAnsi" w:cstheme="minorBidi"/>
                <w:noProof/>
                <w:sz w:val="22"/>
                <w:szCs w:val="22"/>
              </w:rPr>
              <w:tab/>
            </w:r>
            <w:r w:rsidR="00894DF7" w:rsidRPr="00820A9F">
              <w:rPr>
                <w:rStyle w:val="Hyperlink"/>
                <w:noProof/>
              </w:rPr>
              <w:t>Detailed component models</w:t>
            </w:r>
            <w:r w:rsidR="00894DF7">
              <w:rPr>
                <w:noProof/>
                <w:webHidden/>
              </w:rPr>
              <w:tab/>
            </w:r>
            <w:r>
              <w:rPr>
                <w:noProof/>
                <w:webHidden/>
              </w:rPr>
              <w:fldChar w:fldCharType="begin"/>
            </w:r>
            <w:r w:rsidR="00894DF7">
              <w:rPr>
                <w:noProof/>
                <w:webHidden/>
              </w:rPr>
              <w:instrText xml:space="preserve"> PAGEREF _Toc299700032 \h </w:instrText>
            </w:r>
            <w:r>
              <w:rPr>
                <w:noProof/>
                <w:webHidden/>
              </w:rPr>
            </w:r>
            <w:r>
              <w:rPr>
                <w:noProof/>
                <w:webHidden/>
              </w:rPr>
              <w:fldChar w:fldCharType="separate"/>
            </w:r>
            <w:r w:rsidR="00894DF7">
              <w:rPr>
                <w:noProof/>
                <w:webHidden/>
              </w:rPr>
              <w:t>12</w:t>
            </w:r>
            <w:r>
              <w:rPr>
                <w:noProof/>
                <w:webHidden/>
              </w:rPr>
              <w:fldChar w:fldCharType="end"/>
            </w:r>
          </w:hyperlink>
        </w:p>
        <w:p w:rsidR="00894DF7" w:rsidRDefault="001917A3">
          <w:pPr>
            <w:pStyle w:val="TOC3"/>
            <w:tabs>
              <w:tab w:val="left" w:pos="1200"/>
              <w:tab w:val="right" w:leader="dot" w:pos="9350"/>
            </w:tabs>
            <w:rPr>
              <w:rFonts w:asciiTheme="minorHAnsi" w:eastAsiaTheme="minorEastAsia" w:hAnsiTheme="minorHAnsi" w:cstheme="minorBidi"/>
              <w:noProof/>
              <w:sz w:val="22"/>
              <w:szCs w:val="22"/>
            </w:rPr>
          </w:pPr>
          <w:hyperlink w:anchor="_Toc299700033" w:history="1">
            <w:r w:rsidR="00894DF7" w:rsidRPr="00820A9F">
              <w:rPr>
                <w:rStyle w:val="Hyperlink"/>
                <w:noProof/>
              </w:rPr>
              <w:t>3.1.3</w:t>
            </w:r>
            <w:r w:rsidR="00894DF7">
              <w:rPr>
                <w:rFonts w:asciiTheme="minorHAnsi" w:eastAsiaTheme="minorEastAsia" w:hAnsiTheme="minorHAnsi" w:cstheme="minorBidi"/>
                <w:noProof/>
                <w:sz w:val="22"/>
                <w:szCs w:val="22"/>
              </w:rPr>
              <w:tab/>
            </w:r>
            <w:r w:rsidR="00894DF7" w:rsidRPr="00820A9F">
              <w:rPr>
                <w:rStyle w:val="Hyperlink"/>
                <w:noProof/>
              </w:rPr>
              <w:t>Abstract component models</w:t>
            </w:r>
            <w:r w:rsidR="00894DF7">
              <w:rPr>
                <w:noProof/>
                <w:webHidden/>
              </w:rPr>
              <w:tab/>
            </w:r>
            <w:r>
              <w:rPr>
                <w:noProof/>
                <w:webHidden/>
              </w:rPr>
              <w:fldChar w:fldCharType="begin"/>
            </w:r>
            <w:r w:rsidR="00894DF7">
              <w:rPr>
                <w:noProof/>
                <w:webHidden/>
              </w:rPr>
              <w:instrText xml:space="preserve"> PAGEREF _Toc299700033 \h </w:instrText>
            </w:r>
            <w:r>
              <w:rPr>
                <w:noProof/>
                <w:webHidden/>
              </w:rPr>
            </w:r>
            <w:r>
              <w:rPr>
                <w:noProof/>
                <w:webHidden/>
              </w:rPr>
              <w:fldChar w:fldCharType="separate"/>
            </w:r>
            <w:r w:rsidR="00894DF7">
              <w:rPr>
                <w:noProof/>
                <w:webHidden/>
              </w:rPr>
              <w:t>12</w:t>
            </w:r>
            <w:r>
              <w:rPr>
                <w:noProof/>
                <w:webHidden/>
              </w:rPr>
              <w:fldChar w:fldCharType="end"/>
            </w:r>
          </w:hyperlink>
        </w:p>
        <w:p w:rsidR="00894DF7" w:rsidRDefault="001917A3">
          <w:pPr>
            <w:pStyle w:val="TOC2"/>
            <w:tabs>
              <w:tab w:val="left" w:pos="960"/>
              <w:tab w:val="right" w:leader="dot" w:pos="9350"/>
            </w:tabs>
            <w:rPr>
              <w:rFonts w:asciiTheme="minorHAnsi" w:eastAsiaTheme="minorEastAsia" w:hAnsiTheme="minorHAnsi" w:cstheme="minorBidi"/>
              <w:iCs w:val="0"/>
              <w:noProof/>
              <w:sz w:val="22"/>
              <w:szCs w:val="22"/>
            </w:rPr>
          </w:pPr>
          <w:hyperlink w:anchor="_Toc299700034" w:history="1">
            <w:r w:rsidR="00894DF7" w:rsidRPr="00820A9F">
              <w:rPr>
                <w:rStyle w:val="Hyperlink"/>
                <w:noProof/>
              </w:rPr>
              <w:t>3.2</w:t>
            </w:r>
            <w:r w:rsidR="00894DF7">
              <w:rPr>
                <w:rFonts w:asciiTheme="minorHAnsi" w:eastAsiaTheme="minorEastAsia" w:hAnsiTheme="minorHAnsi" w:cstheme="minorBidi"/>
                <w:iCs w:val="0"/>
                <w:noProof/>
                <w:sz w:val="22"/>
                <w:szCs w:val="22"/>
              </w:rPr>
              <w:tab/>
            </w:r>
            <w:r w:rsidR="00894DF7" w:rsidRPr="00820A9F">
              <w:rPr>
                <w:rStyle w:val="Hyperlink"/>
                <w:noProof/>
              </w:rPr>
              <w:t>Electric power system</w:t>
            </w:r>
            <w:r w:rsidR="00894DF7">
              <w:rPr>
                <w:noProof/>
                <w:webHidden/>
              </w:rPr>
              <w:tab/>
            </w:r>
            <w:r>
              <w:rPr>
                <w:noProof/>
                <w:webHidden/>
              </w:rPr>
              <w:fldChar w:fldCharType="begin"/>
            </w:r>
            <w:r w:rsidR="00894DF7">
              <w:rPr>
                <w:noProof/>
                <w:webHidden/>
              </w:rPr>
              <w:instrText xml:space="preserve"> PAGEREF _Toc299700034 \h </w:instrText>
            </w:r>
            <w:r>
              <w:rPr>
                <w:noProof/>
                <w:webHidden/>
              </w:rPr>
            </w:r>
            <w:r>
              <w:rPr>
                <w:noProof/>
                <w:webHidden/>
              </w:rPr>
              <w:fldChar w:fldCharType="separate"/>
            </w:r>
            <w:r w:rsidR="00894DF7">
              <w:rPr>
                <w:noProof/>
                <w:webHidden/>
              </w:rPr>
              <w:t>14</w:t>
            </w:r>
            <w:r>
              <w:rPr>
                <w:noProof/>
                <w:webHidden/>
              </w:rPr>
              <w:fldChar w:fldCharType="end"/>
            </w:r>
          </w:hyperlink>
        </w:p>
        <w:p w:rsidR="00894DF7" w:rsidRDefault="001917A3">
          <w:pPr>
            <w:pStyle w:val="TOC2"/>
            <w:tabs>
              <w:tab w:val="left" w:pos="960"/>
              <w:tab w:val="right" w:leader="dot" w:pos="9350"/>
            </w:tabs>
            <w:rPr>
              <w:rFonts w:asciiTheme="minorHAnsi" w:eastAsiaTheme="minorEastAsia" w:hAnsiTheme="minorHAnsi" w:cstheme="minorBidi"/>
              <w:iCs w:val="0"/>
              <w:noProof/>
              <w:sz w:val="22"/>
              <w:szCs w:val="22"/>
            </w:rPr>
          </w:pPr>
          <w:hyperlink w:anchor="_Toc299700035" w:history="1">
            <w:r w:rsidR="00894DF7" w:rsidRPr="00820A9F">
              <w:rPr>
                <w:rStyle w:val="Hyperlink"/>
                <w:noProof/>
              </w:rPr>
              <w:t>3.3</w:t>
            </w:r>
            <w:r w:rsidR="00894DF7">
              <w:rPr>
                <w:rFonts w:asciiTheme="minorHAnsi" w:eastAsiaTheme="minorEastAsia" w:hAnsiTheme="minorHAnsi" w:cstheme="minorBidi"/>
                <w:iCs w:val="0"/>
                <w:noProof/>
                <w:sz w:val="22"/>
                <w:szCs w:val="22"/>
              </w:rPr>
              <w:tab/>
            </w:r>
            <w:r w:rsidR="00894DF7" w:rsidRPr="00820A9F">
              <w:rPr>
                <w:rStyle w:val="Hyperlink"/>
                <w:noProof/>
              </w:rPr>
              <w:t>Engine</w:t>
            </w:r>
            <w:r w:rsidR="00894DF7">
              <w:rPr>
                <w:noProof/>
                <w:webHidden/>
              </w:rPr>
              <w:tab/>
            </w:r>
            <w:r>
              <w:rPr>
                <w:noProof/>
                <w:webHidden/>
              </w:rPr>
              <w:fldChar w:fldCharType="begin"/>
            </w:r>
            <w:r w:rsidR="00894DF7">
              <w:rPr>
                <w:noProof/>
                <w:webHidden/>
              </w:rPr>
              <w:instrText xml:space="preserve"> PAGEREF _Toc299700035 \h </w:instrText>
            </w:r>
            <w:r>
              <w:rPr>
                <w:noProof/>
                <w:webHidden/>
              </w:rPr>
            </w:r>
            <w:r>
              <w:rPr>
                <w:noProof/>
                <w:webHidden/>
              </w:rPr>
              <w:fldChar w:fldCharType="separate"/>
            </w:r>
            <w:r w:rsidR="00894DF7">
              <w:rPr>
                <w:noProof/>
                <w:webHidden/>
              </w:rPr>
              <w:t>14</w:t>
            </w:r>
            <w:r>
              <w:rPr>
                <w:noProof/>
                <w:webHidden/>
              </w:rPr>
              <w:fldChar w:fldCharType="end"/>
            </w:r>
          </w:hyperlink>
        </w:p>
        <w:p w:rsidR="00894DF7" w:rsidRDefault="001917A3">
          <w:pPr>
            <w:pStyle w:val="TOC2"/>
            <w:tabs>
              <w:tab w:val="left" w:pos="960"/>
              <w:tab w:val="right" w:leader="dot" w:pos="9350"/>
            </w:tabs>
            <w:rPr>
              <w:rFonts w:asciiTheme="minorHAnsi" w:eastAsiaTheme="minorEastAsia" w:hAnsiTheme="minorHAnsi" w:cstheme="minorBidi"/>
              <w:iCs w:val="0"/>
              <w:noProof/>
              <w:sz w:val="22"/>
              <w:szCs w:val="22"/>
            </w:rPr>
          </w:pPr>
          <w:hyperlink w:anchor="_Toc299700036" w:history="1">
            <w:r w:rsidR="00894DF7" w:rsidRPr="00820A9F">
              <w:rPr>
                <w:rStyle w:val="Hyperlink"/>
                <w:noProof/>
              </w:rPr>
              <w:t>3.4</w:t>
            </w:r>
            <w:r w:rsidR="00894DF7">
              <w:rPr>
                <w:rFonts w:asciiTheme="minorHAnsi" w:eastAsiaTheme="minorEastAsia" w:hAnsiTheme="minorHAnsi" w:cstheme="minorBidi"/>
                <w:iCs w:val="0"/>
                <w:noProof/>
                <w:sz w:val="22"/>
                <w:szCs w:val="22"/>
              </w:rPr>
              <w:tab/>
            </w:r>
            <w:r w:rsidR="00894DF7" w:rsidRPr="00820A9F">
              <w:rPr>
                <w:rStyle w:val="Hyperlink"/>
                <w:noProof/>
              </w:rPr>
              <w:t>Software</w:t>
            </w:r>
            <w:r w:rsidR="00894DF7">
              <w:rPr>
                <w:noProof/>
                <w:webHidden/>
              </w:rPr>
              <w:tab/>
            </w:r>
            <w:r>
              <w:rPr>
                <w:noProof/>
                <w:webHidden/>
              </w:rPr>
              <w:fldChar w:fldCharType="begin"/>
            </w:r>
            <w:r w:rsidR="00894DF7">
              <w:rPr>
                <w:noProof/>
                <w:webHidden/>
              </w:rPr>
              <w:instrText xml:space="preserve"> PAGEREF _Toc299700036 \h </w:instrText>
            </w:r>
            <w:r>
              <w:rPr>
                <w:noProof/>
                <w:webHidden/>
              </w:rPr>
            </w:r>
            <w:r>
              <w:rPr>
                <w:noProof/>
                <w:webHidden/>
              </w:rPr>
              <w:fldChar w:fldCharType="separate"/>
            </w:r>
            <w:r w:rsidR="00894DF7">
              <w:rPr>
                <w:noProof/>
                <w:webHidden/>
              </w:rPr>
              <w:t>14</w:t>
            </w:r>
            <w:r>
              <w:rPr>
                <w:noProof/>
                <w:webHidden/>
              </w:rPr>
              <w:fldChar w:fldCharType="end"/>
            </w:r>
          </w:hyperlink>
        </w:p>
        <w:p w:rsidR="00894DF7" w:rsidRDefault="001917A3">
          <w:pPr>
            <w:pStyle w:val="TOC3"/>
            <w:tabs>
              <w:tab w:val="left" w:pos="1200"/>
              <w:tab w:val="right" w:leader="dot" w:pos="9350"/>
            </w:tabs>
            <w:rPr>
              <w:rFonts w:asciiTheme="minorHAnsi" w:eastAsiaTheme="minorEastAsia" w:hAnsiTheme="minorHAnsi" w:cstheme="minorBidi"/>
              <w:noProof/>
              <w:sz w:val="22"/>
              <w:szCs w:val="22"/>
            </w:rPr>
          </w:pPr>
          <w:hyperlink w:anchor="_Toc299700037" w:history="1">
            <w:r w:rsidR="00894DF7" w:rsidRPr="00820A9F">
              <w:rPr>
                <w:rStyle w:val="Hyperlink"/>
                <w:noProof/>
              </w:rPr>
              <w:t>3.4.1</w:t>
            </w:r>
            <w:r w:rsidR="00894DF7">
              <w:rPr>
                <w:rFonts w:asciiTheme="minorHAnsi" w:eastAsiaTheme="minorEastAsia" w:hAnsiTheme="minorHAnsi" w:cstheme="minorBidi"/>
                <w:noProof/>
                <w:sz w:val="22"/>
                <w:szCs w:val="22"/>
              </w:rPr>
              <w:tab/>
            </w:r>
            <w:r w:rsidR="00894DF7" w:rsidRPr="00820A9F">
              <w:rPr>
                <w:rStyle w:val="Hyperlink"/>
                <w:noProof/>
              </w:rPr>
              <w:t>Decision Diagram Based Complexity of Software Models</w:t>
            </w:r>
            <w:r w:rsidR="00894DF7">
              <w:rPr>
                <w:noProof/>
                <w:webHidden/>
              </w:rPr>
              <w:tab/>
            </w:r>
            <w:r>
              <w:rPr>
                <w:noProof/>
                <w:webHidden/>
              </w:rPr>
              <w:fldChar w:fldCharType="begin"/>
            </w:r>
            <w:r w:rsidR="00894DF7">
              <w:rPr>
                <w:noProof/>
                <w:webHidden/>
              </w:rPr>
              <w:instrText xml:space="preserve"> PAGEREF _Toc299700037 \h </w:instrText>
            </w:r>
            <w:r>
              <w:rPr>
                <w:noProof/>
                <w:webHidden/>
              </w:rPr>
            </w:r>
            <w:r>
              <w:rPr>
                <w:noProof/>
                <w:webHidden/>
              </w:rPr>
              <w:fldChar w:fldCharType="separate"/>
            </w:r>
            <w:r w:rsidR="00894DF7">
              <w:rPr>
                <w:noProof/>
                <w:webHidden/>
              </w:rPr>
              <w:t>14</w:t>
            </w:r>
            <w:r>
              <w:rPr>
                <w:noProof/>
                <w:webHidden/>
              </w:rPr>
              <w:fldChar w:fldCharType="end"/>
            </w:r>
          </w:hyperlink>
        </w:p>
        <w:p w:rsidR="00894DF7" w:rsidRDefault="001917A3">
          <w:pPr>
            <w:pStyle w:val="TOC1"/>
            <w:tabs>
              <w:tab w:val="left" w:pos="480"/>
              <w:tab w:val="right" w:leader="dot" w:pos="9350"/>
            </w:tabs>
            <w:rPr>
              <w:rFonts w:asciiTheme="minorHAnsi" w:eastAsiaTheme="minorEastAsia" w:hAnsiTheme="minorHAnsi" w:cstheme="minorBidi"/>
              <w:b w:val="0"/>
              <w:bCs w:val="0"/>
              <w:noProof/>
              <w:sz w:val="22"/>
              <w:szCs w:val="22"/>
            </w:rPr>
          </w:pPr>
          <w:hyperlink w:anchor="_Toc299700038" w:history="1">
            <w:r w:rsidR="00894DF7" w:rsidRPr="00820A9F">
              <w:rPr>
                <w:rStyle w:val="Hyperlink"/>
                <w:noProof/>
              </w:rPr>
              <w:t>4</w:t>
            </w:r>
            <w:r w:rsidR="00894DF7">
              <w:rPr>
                <w:rFonts w:asciiTheme="minorHAnsi" w:eastAsiaTheme="minorEastAsia" w:hAnsiTheme="minorHAnsi" w:cstheme="minorBidi"/>
                <w:b w:val="0"/>
                <w:bCs w:val="0"/>
                <w:noProof/>
                <w:sz w:val="22"/>
                <w:szCs w:val="22"/>
              </w:rPr>
              <w:tab/>
            </w:r>
            <w:r w:rsidR="00894DF7" w:rsidRPr="00820A9F">
              <w:rPr>
                <w:rStyle w:val="Hyperlink"/>
                <w:noProof/>
              </w:rPr>
              <w:t>Contract based System Engineering</w:t>
            </w:r>
            <w:r w:rsidR="00894DF7">
              <w:rPr>
                <w:noProof/>
                <w:webHidden/>
              </w:rPr>
              <w:tab/>
            </w:r>
            <w:r>
              <w:rPr>
                <w:noProof/>
                <w:webHidden/>
              </w:rPr>
              <w:fldChar w:fldCharType="begin"/>
            </w:r>
            <w:r w:rsidR="00894DF7">
              <w:rPr>
                <w:noProof/>
                <w:webHidden/>
              </w:rPr>
              <w:instrText xml:space="preserve"> PAGEREF _Toc299700038 \h </w:instrText>
            </w:r>
            <w:r>
              <w:rPr>
                <w:noProof/>
                <w:webHidden/>
              </w:rPr>
            </w:r>
            <w:r>
              <w:rPr>
                <w:noProof/>
                <w:webHidden/>
              </w:rPr>
              <w:fldChar w:fldCharType="separate"/>
            </w:r>
            <w:r w:rsidR="00894DF7">
              <w:rPr>
                <w:noProof/>
                <w:webHidden/>
              </w:rPr>
              <w:t>18</w:t>
            </w:r>
            <w:r>
              <w:rPr>
                <w:noProof/>
                <w:webHidden/>
              </w:rPr>
              <w:fldChar w:fldCharType="end"/>
            </w:r>
          </w:hyperlink>
        </w:p>
        <w:p w:rsidR="00894DF7" w:rsidRDefault="001917A3">
          <w:pPr>
            <w:pStyle w:val="TOC2"/>
            <w:tabs>
              <w:tab w:val="left" w:pos="960"/>
              <w:tab w:val="right" w:leader="dot" w:pos="9350"/>
            </w:tabs>
            <w:rPr>
              <w:rFonts w:asciiTheme="minorHAnsi" w:eastAsiaTheme="minorEastAsia" w:hAnsiTheme="minorHAnsi" w:cstheme="minorBidi"/>
              <w:iCs w:val="0"/>
              <w:noProof/>
              <w:sz w:val="22"/>
              <w:szCs w:val="22"/>
            </w:rPr>
          </w:pPr>
          <w:hyperlink w:anchor="_Toc299700039" w:history="1">
            <w:r w:rsidR="00894DF7" w:rsidRPr="00820A9F">
              <w:rPr>
                <w:rStyle w:val="Hyperlink"/>
                <w:noProof/>
              </w:rPr>
              <w:t>4.1</w:t>
            </w:r>
            <w:r w:rsidR="00894DF7">
              <w:rPr>
                <w:rFonts w:asciiTheme="minorHAnsi" w:eastAsiaTheme="minorEastAsia" w:hAnsiTheme="minorHAnsi" w:cstheme="minorBidi"/>
                <w:iCs w:val="0"/>
                <w:noProof/>
                <w:sz w:val="22"/>
                <w:szCs w:val="22"/>
              </w:rPr>
              <w:tab/>
            </w:r>
            <w:r w:rsidR="00894DF7" w:rsidRPr="00820A9F">
              <w:rPr>
                <w:rStyle w:val="Hyperlink"/>
                <w:noProof/>
              </w:rPr>
              <w:t>General definition of contracts</w:t>
            </w:r>
            <w:r w:rsidR="00894DF7">
              <w:rPr>
                <w:noProof/>
                <w:webHidden/>
              </w:rPr>
              <w:tab/>
            </w:r>
            <w:r>
              <w:rPr>
                <w:noProof/>
                <w:webHidden/>
              </w:rPr>
              <w:fldChar w:fldCharType="begin"/>
            </w:r>
            <w:r w:rsidR="00894DF7">
              <w:rPr>
                <w:noProof/>
                <w:webHidden/>
              </w:rPr>
              <w:instrText xml:space="preserve"> PAGEREF _Toc299700039 \h </w:instrText>
            </w:r>
            <w:r>
              <w:rPr>
                <w:noProof/>
                <w:webHidden/>
              </w:rPr>
            </w:r>
            <w:r>
              <w:rPr>
                <w:noProof/>
                <w:webHidden/>
              </w:rPr>
              <w:fldChar w:fldCharType="separate"/>
            </w:r>
            <w:r w:rsidR="00894DF7">
              <w:rPr>
                <w:noProof/>
                <w:webHidden/>
              </w:rPr>
              <w:t>18</w:t>
            </w:r>
            <w:r>
              <w:rPr>
                <w:noProof/>
                <w:webHidden/>
              </w:rPr>
              <w:fldChar w:fldCharType="end"/>
            </w:r>
          </w:hyperlink>
        </w:p>
        <w:p w:rsidR="00894DF7" w:rsidRDefault="001917A3">
          <w:pPr>
            <w:pStyle w:val="TOC2"/>
            <w:tabs>
              <w:tab w:val="right" w:leader="dot" w:pos="9350"/>
            </w:tabs>
            <w:rPr>
              <w:rFonts w:asciiTheme="minorHAnsi" w:eastAsiaTheme="minorEastAsia" w:hAnsiTheme="minorHAnsi" w:cstheme="minorBidi"/>
              <w:iCs w:val="0"/>
              <w:noProof/>
              <w:sz w:val="22"/>
              <w:szCs w:val="22"/>
            </w:rPr>
          </w:pPr>
          <w:hyperlink w:anchor="_Toc299700040" w:history="1">
            <w:r w:rsidR="00894DF7" w:rsidRPr="00820A9F">
              <w:rPr>
                <w:rStyle w:val="Hyperlink"/>
                <w:noProof/>
              </w:rPr>
              <w:t>4.2</w:t>
            </w:r>
            <w:r w:rsidR="00894DF7">
              <w:rPr>
                <w:noProof/>
                <w:webHidden/>
              </w:rPr>
              <w:tab/>
            </w:r>
            <w:r>
              <w:rPr>
                <w:noProof/>
                <w:webHidden/>
              </w:rPr>
              <w:fldChar w:fldCharType="begin"/>
            </w:r>
            <w:r w:rsidR="00894DF7">
              <w:rPr>
                <w:noProof/>
                <w:webHidden/>
              </w:rPr>
              <w:instrText xml:space="preserve"> PAGEREF _Toc299700040 \h </w:instrText>
            </w:r>
            <w:r>
              <w:rPr>
                <w:noProof/>
                <w:webHidden/>
              </w:rPr>
            </w:r>
            <w:r>
              <w:rPr>
                <w:noProof/>
                <w:webHidden/>
              </w:rPr>
              <w:fldChar w:fldCharType="separate"/>
            </w:r>
            <w:r w:rsidR="00894DF7">
              <w:rPr>
                <w:noProof/>
                <w:webHidden/>
              </w:rPr>
              <w:t>19</w:t>
            </w:r>
            <w:r>
              <w:rPr>
                <w:noProof/>
                <w:webHidden/>
              </w:rPr>
              <w:fldChar w:fldCharType="end"/>
            </w:r>
          </w:hyperlink>
        </w:p>
        <w:p w:rsidR="00894DF7" w:rsidRDefault="001917A3">
          <w:pPr>
            <w:pStyle w:val="TOC2"/>
            <w:tabs>
              <w:tab w:val="left" w:pos="960"/>
              <w:tab w:val="right" w:leader="dot" w:pos="9350"/>
            </w:tabs>
            <w:rPr>
              <w:rFonts w:asciiTheme="minorHAnsi" w:eastAsiaTheme="minorEastAsia" w:hAnsiTheme="minorHAnsi" w:cstheme="minorBidi"/>
              <w:iCs w:val="0"/>
              <w:noProof/>
              <w:sz w:val="22"/>
              <w:szCs w:val="22"/>
            </w:rPr>
          </w:pPr>
          <w:hyperlink w:anchor="_Toc299700041" w:history="1">
            <w:r w:rsidR="00894DF7" w:rsidRPr="00820A9F">
              <w:rPr>
                <w:rStyle w:val="Hyperlink"/>
                <w:noProof/>
              </w:rPr>
              <w:t>4.3</w:t>
            </w:r>
            <w:r w:rsidR="00894DF7">
              <w:rPr>
                <w:rFonts w:asciiTheme="minorHAnsi" w:eastAsiaTheme="minorEastAsia" w:hAnsiTheme="minorHAnsi" w:cstheme="minorBidi"/>
                <w:iCs w:val="0"/>
                <w:noProof/>
                <w:sz w:val="22"/>
                <w:szCs w:val="22"/>
              </w:rPr>
              <w:tab/>
            </w:r>
            <w:r w:rsidR="00894DF7" w:rsidRPr="00820A9F">
              <w:rPr>
                <w:rStyle w:val="Hyperlink"/>
                <w:noProof/>
              </w:rPr>
              <w:t>A language for contract specification</w:t>
            </w:r>
            <w:r w:rsidR="00894DF7">
              <w:rPr>
                <w:noProof/>
                <w:webHidden/>
              </w:rPr>
              <w:tab/>
            </w:r>
            <w:r>
              <w:rPr>
                <w:noProof/>
                <w:webHidden/>
              </w:rPr>
              <w:fldChar w:fldCharType="begin"/>
            </w:r>
            <w:r w:rsidR="00894DF7">
              <w:rPr>
                <w:noProof/>
                <w:webHidden/>
              </w:rPr>
              <w:instrText xml:space="preserve"> PAGEREF _Toc299700041 \h </w:instrText>
            </w:r>
            <w:r>
              <w:rPr>
                <w:noProof/>
                <w:webHidden/>
              </w:rPr>
            </w:r>
            <w:r>
              <w:rPr>
                <w:noProof/>
                <w:webHidden/>
              </w:rPr>
              <w:fldChar w:fldCharType="separate"/>
            </w:r>
            <w:r w:rsidR="00894DF7">
              <w:rPr>
                <w:noProof/>
                <w:webHidden/>
              </w:rPr>
              <w:t>20</w:t>
            </w:r>
            <w:r>
              <w:rPr>
                <w:noProof/>
                <w:webHidden/>
              </w:rPr>
              <w:fldChar w:fldCharType="end"/>
            </w:r>
          </w:hyperlink>
        </w:p>
        <w:p w:rsidR="00894DF7" w:rsidRDefault="001917A3">
          <w:pPr>
            <w:pStyle w:val="TOC3"/>
            <w:tabs>
              <w:tab w:val="left" w:pos="1200"/>
              <w:tab w:val="right" w:leader="dot" w:pos="9350"/>
            </w:tabs>
            <w:rPr>
              <w:rFonts w:asciiTheme="minorHAnsi" w:eastAsiaTheme="minorEastAsia" w:hAnsiTheme="minorHAnsi" w:cstheme="minorBidi"/>
              <w:noProof/>
              <w:sz w:val="22"/>
              <w:szCs w:val="22"/>
            </w:rPr>
          </w:pPr>
          <w:hyperlink w:anchor="_Toc299700042" w:history="1">
            <w:r w:rsidR="00894DF7" w:rsidRPr="00820A9F">
              <w:rPr>
                <w:rStyle w:val="Hyperlink"/>
                <w:noProof/>
              </w:rPr>
              <w:t>4.3.1</w:t>
            </w:r>
            <w:r w:rsidR="00894DF7">
              <w:rPr>
                <w:rFonts w:asciiTheme="minorHAnsi" w:eastAsiaTheme="minorEastAsia" w:hAnsiTheme="minorHAnsi" w:cstheme="minorBidi"/>
                <w:noProof/>
                <w:sz w:val="22"/>
                <w:szCs w:val="22"/>
              </w:rPr>
              <w:tab/>
            </w:r>
            <w:r w:rsidR="00894DF7" w:rsidRPr="00820A9F">
              <w:rPr>
                <w:rStyle w:val="Hyperlink"/>
                <w:noProof/>
              </w:rPr>
              <w:t>Syntax</w:t>
            </w:r>
            <w:r w:rsidR="00894DF7">
              <w:rPr>
                <w:noProof/>
                <w:webHidden/>
              </w:rPr>
              <w:tab/>
            </w:r>
            <w:r>
              <w:rPr>
                <w:noProof/>
                <w:webHidden/>
              </w:rPr>
              <w:fldChar w:fldCharType="begin"/>
            </w:r>
            <w:r w:rsidR="00894DF7">
              <w:rPr>
                <w:noProof/>
                <w:webHidden/>
              </w:rPr>
              <w:instrText xml:space="preserve"> PAGEREF _Toc299700042 \h </w:instrText>
            </w:r>
            <w:r>
              <w:rPr>
                <w:noProof/>
                <w:webHidden/>
              </w:rPr>
            </w:r>
            <w:r>
              <w:rPr>
                <w:noProof/>
                <w:webHidden/>
              </w:rPr>
              <w:fldChar w:fldCharType="separate"/>
            </w:r>
            <w:r w:rsidR="00894DF7">
              <w:rPr>
                <w:noProof/>
                <w:webHidden/>
              </w:rPr>
              <w:t>20</w:t>
            </w:r>
            <w:r>
              <w:rPr>
                <w:noProof/>
                <w:webHidden/>
              </w:rPr>
              <w:fldChar w:fldCharType="end"/>
            </w:r>
          </w:hyperlink>
        </w:p>
        <w:p w:rsidR="00894DF7" w:rsidRDefault="001917A3">
          <w:pPr>
            <w:pStyle w:val="TOC3"/>
            <w:tabs>
              <w:tab w:val="left" w:pos="1200"/>
              <w:tab w:val="right" w:leader="dot" w:pos="9350"/>
            </w:tabs>
            <w:rPr>
              <w:rFonts w:asciiTheme="minorHAnsi" w:eastAsiaTheme="minorEastAsia" w:hAnsiTheme="minorHAnsi" w:cstheme="minorBidi"/>
              <w:noProof/>
              <w:sz w:val="22"/>
              <w:szCs w:val="22"/>
            </w:rPr>
          </w:pPr>
          <w:hyperlink w:anchor="_Toc299700043" w:history="1">
            <w:r w:rsidR="00894DF7" w:rsidRPr="00820A9F">
              <w:rPr>
                <w:rStyle w:val="Hyperlink"/>
                <w:noProof/>
              </w:rPr>
              <w:t>4.3.2</w:t>
            </w:r>
            <w:r w:rsidR="00894DF7">
              <w:rPr>
                <w:rFonts w:asciiTheme="minorHAnsi" w:eastAsiaTheme="minorEastAsia" w:hAnsiTheme="minorHAnsi" w:cstheme="minorBidi"/>
                <w:noProof/>
                <w:sz w:val="22"/>
                <w:szCs w:val="22"/>
              </w:rPr>
              <w:tab/>
            </w:r>
            <w:r w:rsidR="00894DF7" w:rsidRPr="00820A9F">
              <w:rPr>
                <w:rStyle w:val="Hyperlink"/>
                <w:noProof/>
              </w:rPr>
              <w:t>Semantics</w:t>
            </w:r>
            <w:r w:rsidR="00894DF7">
              <w:rPr>
                <w:noProof/>
                <w:webHidden/>
              </w:rPr>
              <w:tab/>
            </w:r>
            <w:r>
              <w:rPr>
                <w:noProof/>
                <w:webHidden/>
              </w:rPr>
              <w:fldChar w:fldCharType="begin"/>
            </w:r>
            <w:r w:rsidR="00894DF7">
              <w:rPr>
                <w:noProof/>
                <w:webHidden/>
              </w:rPr>
              <w:instrText xml:space="preserve"> PAGEREF _Toc299700043 \h </w:instrText>
            </w:r>
            <w:r>
              <w:rPr>
                <w:noProof/>
                <w:webHidden/>
              </w:rPr>
            </w:r>
            <w:r>
              <w:rPr>
                <w:noProof/>
                <w:webHidden/>
              </w:rPr>
              <w:fldChar w:fldCharType="separate"/>
            </w:r>
            <w:r w:rsidR="00894DF7">
              <w:rPr>
                <w:noProof/>
                <w:webHidden/>
              </w:rPr>
              <w:t>23</w:t>
            </w:r>
            <w:r>
              <w:rPr>
                <w:noProof/>
                <w:webHidden/>
              </w:rPr>
              <w:fldChar w:fldCharType="end"/>
            </w:r>
          </w:hyperlink>
        </w:p>
        <w:p w:rsidR="00894DF7" w:rsidRDefault="001917A3">
          <w:pPr>
            <w:pStyle w:val="TOC2"/>
            <w:tabs>
              <w:tab w:val="left" w:pos="960"/>
              <w:tab w:val="right" w:leader="dot" w:pos="9350"/>
            </w:tabs>
            <w:rPr>
              <w:rFonts w:asciiTheme="minorHAnsi" w:eastAsiaTheme="minorEastAsia" w:hAnsiTheme="minorHAnsi" w:cstheme="minorBidi"/>
              <w:iCs w:val="0"/>
              <w:noProof/>
              <w:sz w:val="22"/>
              <w:szCs w:val="22"/>
            </w:rPr>
          </w:pPr>
          <w:hyperlink w:anchor="_Toc299700044" w:history="1">
            <w:r w:rsidR="00894DF7" w:rsidRPr="00820A9F">
              <w:rPr>
                <w:rStyle w:val="Hyperlink"/>
                <w:noProof/>
              </w:rPr>
              <w:t>4.4</w:t>
            </w:r>
            <w:r w:rsidR="00894DF7">
              <w:rPr>
                <w:rFonts w:asciiTheme="minorHAnsi" w:eastAsiaTheme="minorEastAsia" w:hAnsiTheme="minorHAnsi" w:cstheme="minorBidi"/>
                <w:iCs w:val="0"/>
                <w:noProof/>
                <w:sz w:val="22"/>
                <w:szCs w:val="22"/>
              </w:rPr>
              <w:tab/>
            </w:r>
            <w:r w:rsidR="00894DF7" w:rsidRPr="00820A9F">
              <w:rPr>
                <w:rStyle w:val="Hyperlink"/>
                <w:noProof/>
              </w:rPr>
              <w:t>Examples of contracts</w:t>
            </w:r>
            <w:r w:rsidR="00894DF7">
              <w:rPr>
                <w:noProof/>
                <w:webHidden/>
              </w:rPr>
              <w:tab/>
            </w:r>
            <w:r>
              <w:rPr>
                <w:noProof/>
                <w:webHidden/>
              </w:rPr>
              <w:fldChar w:fldCharType="begin"/>
            </w:r>
            <w:r w:rsidR="00894DF7">
              <w:rPr>
                <w:noProof/>
                <w:webHidden/>
              </w:rPr>
              <w:instrText xml:space="preserve"> PAGEREF _Toc299700044 \h </w:instrText>
            </w:r>
            <w:r>
              <w:rPr>
                <w:noProof/>
                <w:webHidden/>
              </w:rPr>
            </w:r>
            <w:r>
              <w:rPr>
                <w:noProof/>
                <w:webHidden/>
              </w:rPr>
              <w:fldChar w:fldCharType="separate"/>
            </w:r>
            <w:r w:rsidR="00894DF7">
              <w:rPr>
                <w:noProof/>
                <w:webHidden/>
              </w:rPr>
              <w:t>26</w:t>
            </w:r>
            <w:r>
              <w:rPr>
                <w:noProof/>
                <w:webHidden/>
              </w:rPr>
              <w:fldChar w:fldCharType="end"/>
            </w:r>
          </w:hyperlink>
        </w:p>
        <w:p w:rsidR="00894DF7" w:rsidRDefault="001917A3">
          <w:pPr>
            <w:pStyle w:val="TOC1"/>
            <w:tabs>
              <w:tab w:val="left" w:pos="480"/>
              <w:tab w:val="right" w:leader="dot" w:pos="9350"/>
            </w:tabs>
            <w:rPr>
              <w:rFonts w:asciiTheme="minorHAnsi" w:eastAsiaTheme="minorEastAsia" w:hAnsiTheme="minorHAnsi" w:cstheme="minorBidi"/>
              <w:b w:val="0"/>
              <w:bCs w:val="0"/>
              <w:noProof/>
              <w:sz w:val="22"/>
              <w:szCs w:val="22"/>
            </w:rPr>
          </w:pPr>
          <w:hyperlink w:anchor="_Toc299700045" w:history="1">
            <w:r w:rsidR="00894DF7" w:rsidRPr="00820A9F">
              <w:rPr>
                <w:rStyle w:val="Hyperlink"/>
                <w:noProof/>
              </w:rPr>
              <w:t>5</w:t>
            </w:r>
            <w:r w:rsidR="00894DF7">
              <w:rPr>
                <w:rFonts w:asciiTheme="minorHAnsi" w:eastAsiaTheme="minorEastAsia" w:hAnsiTheme="minorHAnsi" w:cstheme="minorBidi"/>
                <w:b w:val="0"/>
                <w:bCs w:val="0"/>
                <w:noProof/>
                <w:sz w:val="22"/>
                <w:szCs w:val="22"/>
              </w:rPr>
              <w:tab/>
            </w:r>
            <w:r w:rsidR="00894DF7" w:rsidRPr="00820A9F">
              <w:rPr>
                <w:rStyle w:val="Hyperlink"/>
                <w:noProof/>
              </w:rPr>
              <w:t>Definition of a design flow</w:t>
            </w:r>
            <w:r w:rsidR="00894DF7">
              <w:rPr>
                <w:noProof/>
                <w:webHidden/>
              </w:rPr>
              <w:tab/>
            </w:r>
            <w:r>
              <w:rPr>
                <w:noProof/>
                <w:webHidden/>
              </w:rPr>
              <w:fldChar w:fldCharType="begin"/>
            </w:r>
            <w:r w:rsidR="00894DF7">
              <w:rPr>
                <w:noProof/>
                <w:webHidden/>
              </w:rPr>
              <w:instrText xml:space="preserve"> PAGEREF _Toc299700045 \h </w:instrText>
            </w:r>
            <w:r>
              <w:rPr>
                <w:noProof/>
                <w:webHidden/>
              </w:rPr>
            </w:r>
            <w:r>
              <w:rPr>
                <w:noProof/>
                <w:webHidden/>
              </w:rPr>
              <w:fldChar w:fldCharType="separate"/>
            </w:r>
            <w:r w:rsidR="00894DF7">
              <w:rPr>
                <w:noProof/>
                <w:webHidden/>
              </w:rPr>
              <w:t>26</w:t>
            </w:r>
            <w:r>
              <w:rPr>
                <w:noProof/>
                <w:webHidden/>
              </w:rPr>
              <w:fldChar w:fldCharType="end"/>
            </w:r>
          </w:hyperlink>
        </w:p>
        <w:p w:rsidR="00894DF7" w:rsidRDefault="001917A3">
          <w:pPr>
            <w:pStyle w:val="TOC2"/>
            <w:tabs>
              <w:tab w:val="left" w:pos="960"/>
              <w:tab w:val="right" w:leader="dot" w:pos="9350"/>
            </w:tabs>
            <w:rPr>
              <w:rFonts w:asciiTheme="minorHAnsi" w:eastAsiaTheme="minorEastAsia" w:hAnsiTheme="minorHAnsi" w:cstheme="minorBidi"/>
              <w:iCs w:val="0"/>
              <w:noProof/>
              <w:sz w:val="22"/>
              <w:szCs w:val="22"/>
            </w:rPr>
          </w:pPr>
          <w:hyperlink w:anchor="_Toc299700046" w:history="1">
            <w:r w:rsidR="00894DF7" w:rsidRPr="00820A9F">
              <w:rPr>
                <w:rStyle w:val="Hyperlink"/>
                <w:noProof/>
              </w:rPr>
              <w:t>5.1</w:t>
            </w:r>
            <w:r w:rsidR="00894DF7">
              <w:rPr>
                <w:rFonts w:asciiTheme="minorHAnsi" w:eastAsiaTheme="minorEastAsia" w:hAnsiTheme="minorHAnsi" w:cstheme="minorBidi"/>
                <w:iCs w:val="0"/>
                <w:noProof/>
                <w:sz w:val="22"/>
                <w:szCs w:val="22"/>
              </w:rPr>
              <w:tab/>
            </w:r>
            <w:r w:rsidR="00894DF7" w:rsidRPr="00820A9F">
              <w:rPr>
                <w:rStyle w:val="Hyperlink"/>
                <w:noProof/>
              </w:rPr>
              <w:t>Definition of an abstraction layer</w:t>
            </w:r>
            <w:r w:rsidR="00894DF7">
              <w:rPr>
                <w:noProof/>
                <w:webHidden/>
              </w:rPr>
              <w:tab/>
            </w:r>
            <w:r>
              <w:rPr>
                <w:noProof/>
                <w:webHidden/>
              </w:rPr>
              <w:fldChar w:fldCharType="begin"/>
            </w:r>
            <w:r w:rsidR="00894DF7">
              <w:rPr>
                <w:noProof/>
                <w:webHidden/>
              </w:rPr>
              <w:instrText xml:space="preserve"> PAGEREF _Toc299700046 \h </w:instrText>
            </w:r>
            <w:r>
              <w:rPr>
                <w:noProof/>
                <w:webHidden/>
              </w:rPr>
            </w:r>
            <w:r>
              <w:rPr>
                <w:noProof/>
                <w:webHidden/>
              </w:rPr>
              <w:fldChar w:fldCharType="separate"/>
            </w:r>
            <w:r w:rsidR="00894DF7">
              <w:rPr>
                <w:noProof/>
                <w:webHidden/>
              </w:rPr>
              <w:t>26</w:t>
            </w:r>
            <w:r>
              <w:rPr>
                <w:noProof/>
                <w:webHidden/>
              </w:rPr>
              <w:fldChar w:fldCharType="end"/>
            </w:r>
          </w:hyperlink>
        </w:p>
        <w:p w:rsidR="00894DF7" w:rsidRDefault="001917A3">
          <w:pPr>
            <w:pStyle w:val="TOC2"/>
            <w:tabs>
              <w:tab w:val="left" w:pos="960"/>
              <w:tab w:val="right" w:leader="dot" w:pos="9350"/>
            </w:tabs>
            <w:rPr>
              <w:rFonts w:asciiTheme="minorHAnsi" w:eastAsiaTheme="minorEastAsia" w:hAnsiTheme="minorHAnsi" w:cstheme="minorBidi"/>
              <w:iCs w:val="0"/>
              <w:noProof/>
              <w:sz w:val="22"/>
              <w:szCs w:val="22"/>
            </w:rPr>
          </w:pPr>
          <w:hyperlink w:anchor="_Toc299700047" w:history="1">
            <w:r w:rsidR="00894DF7" w:rsidRPr="00820A9F">
              <w:rPr>
                <w:rStyle w:val="Hyperlink"/>
                <w:noProof/>
              </w:rPr>
              <w:t>5.2</w:t>
            </w:r>
            <w:r w:rsidR="00894DF7">
              <w:rPr>
                <w:rFonts w:asciiTheme="minorHAnsi" w:eastAsiaTheme="minorEastAsia" w:hAnsiTheme="minorHAnsi" w:cstheme="minorBidi"/>
                <w:iCs w:val="0"/>
                <w:noProof/>
                <w:sz w:val="22"/>
                <w:szCs w:val="22"/>
              </w:rPr>
              <w:tab/>
            </w:r>
            <w:r w:rsidR="00894DF7" w:rsidRPr="00820A9F">
              <w:rPr>
                <w:rStyle w:val="Hyperlink"/>
                <w:noProof/>
              </w:rPr>
              <w:t>Supporting tools for the design activity</w:t>
            </w:r>
            <w:r w:rsidR="00894DF7">
              <w:rPr>
                <w:noProof/>
                <w:webHidden/>
              </w:rPr>
              <w:tab/>
            </w:r>
            <w:r>
              <w:rPr>
                <w:noProof/>
                <w:webHidden/>
              </w:rPr>
              <w:fldChar w:fldCharType="begin"/>
            </w:r>
            <w:r w:rsidR="00894DF7">
              <w:rPr>
                <w:noProof/>
                <w:webHidden/>
              </w:rPr>
              <w:instrText xml:space="preserve"> PAGEREF _Toc299700047 \h </w:instrText>
            </w:r>
            <w:r>
              <w:rPr>
                <w:noProof/>
                <w:webHidden/>
              </w:rPr>
            </w:r>
            <w:r>
              <w:rPr>
                <w:noProof/>
                <w:webHidden/>
              </w:rPr>
              <w:fldChar w:fldCharType="separate"/>
            </w:r>
            <w:r w:rsidR="00894DF7">
              <w:rPr>
                <w:noProof/>
                <w:webHidden/>
              </w:rPr>
              <w:t>28</w:t>
            </w:r>
            <w:r>
              <w:rPr>
                <w:noProof/>
                <w:webHidden/>
              </w:rPr>
              <w:fldChar w:fldCharType="end"/>
            </w:r>
          </w:hyperlink>
        </w:p>
        <w:p w:rsidR="00894DF7" w:rsidRDefault="001917A3">
          <w:pPr>
            <w:pStyle w:val="TOC1"/>
            <w:tabs>
              <w:tab w:val="left" w:pos="480"/>
              <w:tab w:val="right" w:leader="dot" w:pos="9350"/>
            </w:tabs>
            <w:rPr>
              <w:rFonts w:asciiTheme="minorHAnsi" w:eastAsiaTheme="minorEastAsia" w:hAnsiTheme="minorHAnsi" w:cstheme="minorBidi"/>
              <w:b w:val="0"/>
              <w:bCs w:val="0"/>
              <w:noProof/>
              <w:sz w:val="22"/>
              <w:szCs w:val="22"/>
            </w:rPr>
          </w:pPr>
          <w:hyperlink w:anchor="_Toc299700048" w:history="1">
            <w:r w:rsidR="00894DF7" w:rsidRPr="00820A9F">
              <w:rPr>
                <w:rStyle w:val="Hyperlink"/>
                <w:noProof/>
              </w:rPr>
              <w:t>6</w:t>
            </w:r>
            <w:r w:rsidR="00894DF7">
              <w:rPr>
                <w:rFonts w:asciiTheme="minorHAnsi" w:eastAsiaTheme="minorEastAsia" w:hAnsiTheme="minorHAnsi" w:cstheme="minorBidi"/>
                <w:b w:val="0"/>
                <w:bCs w:val="0"/>
                <w:noProof/>
                <w:sz w:val="22"/>
                <w:szCs w:val="22"/>
              </w:rPr>
              <w:tab/>
            </w:r>
            <w:r w:rsidR="00894DF7" w:rsidRPr="00820A9F">
              <w:rPr>
                <w:rStyle w:val="Hyperlink"/>
                <w:noProof/>
              </w:rPr>
              <w:t>Abstraction layers design</w:t>
            </w:r>
            <w:r w:rsidR="00894DF7">
              <w:rPr>
                <w:noProof/>
                <w:webHidden/>
              </w:rPr>
              <w:tab/>
            </w:r>
            <w:r>
              <w:rPr>
                <w:noProof/>
                <w:webHidden/>
              </w:rPr>
              <w:fldChar w:fldCharType="begin"/>
            </w:r>
            <w:r w:rsidR="00894DF7">
              <w:rPr>
                <w:noProof/>
                <w:webHidden/>
              </w:rPr>
              <w:instrText xml:space="preserve"> PAGEREF _Toc299700048 \h </w:instrText>
            </w:r>
            <w:r>
              <w:rPr>
                <w:noProof/>
                <w:webHidden/>
              </w:rPr>
            </w:r>
            <w:r>
              <w:rPr>
                <w:noProof/>
                <w:webHidden/>
              </w:rPr>
              <w:fldChar w:fldCharType="separate"/>
            </w:r>
            <w:r w:rsidR="00894DF7">
              <w:rPr>
                <w:noProof/>
                <w:webHidden/>
              </w:rPr>
              <w:t>28</w:t>
            </w:r>
            <w:r>
              <w:rPr>
                <w:noProof/>
                <w:webHidden/>
              </w:rPr>
              <w:fldChar w:fldCharType="end"/>
            </w:r>
          </w:hyperlink>
        </w:p>
        <w:p w:rsidR="00894DF7" w:rsidRDefault="001917A3">
          <w:pPr>
            <w:pStyle w:val="TOC2"/>
            <w:tabs>
              <w:tab w:val="left" w:pos="960"/>
              <w:tab w:val="right" w:leader="dot" w:pos="9350"/>
            </w:tabs>
            <w:rPr>
              <w:rFonts w:asciiTheme="minorHAnsi" w:eastAsiaTheme="minorEastAsia" w:hAnsiTheme="minorHAnsi" w:cstheme="minorBidi"/>
              <w:iCs w:val="0"/>
              <w:noProof/>
              <w:sz w:val="22"/>
              <w:szCs w:val="22"/>
            </w:rPr>
          </w:pPr>
          <w:hyperlink w:anchor="_Toc299700049" w:history="1">
            <w:r w:rsidR="00894DF7" w:rsidRPr="00820A9F">
              <w:rPr>
                <w:rStyle w:val="Hyperlink"/>
                <w:noProof/>
              </w:rPr>
              <w:t>6.1</w:t>
            </w:r>
            <w:r w:rsidR="00894DF7">
              <w:rPr>
                <w:rFonts w:asciiTheme="minorHAnsi" w:eastAsiaTheme="minorEastAsia" w:hAnsiTheme="minorHAnsi" w:cstheme="minorBidi"/>
                <w:iCs w:val="0"/>
                <w:noProof/>
                <w:sz w:val="22"/>
                <w:szCs w:val="22"/>
              </w:rPr>
              <w:tab/>
            </w:r>
            <w:r w:rsidR="00894DF7" w:rsidRPr="00820A9F">
              <w:rPr>
                <w:rStyle w:val="Hyperlink"/>
                <w:noProof/>
              </w:rPr>
              <w:t>General criteria for the selection of abstraction layers</w:t>
            </w:r>
            <w:r w:rsidR="00894DF7">
              <w:rPr>
                <w:noProof/>
                <w:webHidden/>
              </w:rPr>
              <w:tab/>
            </w:r>
            <w:r>
              <w:rPr>
                <w:noProof/>
                <w:webHidden/>
              </w:rPr>
              <w:fldChar w:fldCharType="begin"/>
            </w:r>
            <w:r w:rsidR="00894DF7">
              <w:rPr>
                <w:noProof/>
                <w:webHidden/>
              </w:rPr>
              <w:instrText xml:space="preserve"> PAGEREF _Toc299700049 \h </w:instrText>
            </w:r>
            <w:r>
              <w:rPr>
                <w:noProof/>
                <w:webHidden/>
              </w:rPr>
            </w:r>
            <w:r>
              <w:rPr>
                <w:noProof/>
                <w:webHidden/>
              </w:rPr>
              <w:fldChar w:fldCharType="separate"/>
            </w:r>
            <w:r w:rsidR="00894DF7">
              <w:rPr>
                <w:noProof/>
                <w:webHidden/>
              </w:rPr>
              <w:t>29</w:t>
            </w:r>
            <w:r>
              <w:rPr>
                <w:noProof/>
                <w:webHidden/>
              </w:rPr>
              <w:fldChar w:fldCharType="end"/>
            </w:r>
          </w:hyperlink>
        </w:p>
        <w:p w:rsidR="00894DF7" w:rsidRDefault="001917A3">
          <w:pPr>
            <w:pStyle w:val="TOC2"/>
            <w:tabs>
              <w:tab w:val="left" w:pos="960"/>
              <w:tab w:val="right" w:leader="dot" w:pos="9350"/>
            </w:tabs>
            <w:rPr>
              <w:rFonts w:asciiTheme="minorHAnsi" w:eastAsiaTheme="minorEastAsia" w:hAnsiTheme="minorHAnsi" w:cstheme="minorBidi"/>
              <w:iCs w:val="0"/>
              <w:noProof/>
              <w:sz w:val="22"/>
              <w:szCs w:val="22"/>
            </w:rPr>
          </w:pPr>
          <w:hyperlink w:anchor="_Toc299700050" w:history="1">
            <w:r w:rsidR="00894DF7" w:rsidRPr="00820A9F">
              <w:rPr>
                <w:rStyle w:val="Hyperlink"/>
                <w:noProof/>
              </w:rPr>
              <w:t>6.2</w:t>
            </w:r>
            <w:r w:rsidR="00894DF7">
              <w:rPr>
                <w:rFonts w:asciiTheme="minorHAnsi" w:eastAsiaTheme="minorEastAsia" w:hAnsiTheme="minorHAnsi" w:cstheme="minorBidi"/>
                <w:iCs w:val="0"/>
                <w:noProof/>
                <w:sz w:val="22"/>
                <w:szCs w:val="22"/>
              </w:rPr>
              <w:tab/>
            </w:r>
            <w:r w:rsidR="00894DF7" w:rsidRPr="00820A9F">
              <w:rPr>
                <w:rStyle w:val="Hyperlink"/>
                <w:noProof/>
              </w:rPr>
              <w:t>Definition and computation of abstract models</w:t>
            </w:r>
            <w:r w:rsidR="00894DF7">
              <w:rPr>
                <w:noProof/>
                <w:webHidden/>
              </w:rPr>
              <w:tab/>
            </w:r>
            <w:r>
              <w:rPr>
                <w:noProof/>
                <w:webHidden/>
              </w:rPr>
              <w:fldChar w:fldCharType="begin"/>
            </w:r>
            <w:r w:rsidR="00894DF7">
              <w:rPr>
                <w:noProof/>
                <w:webHidden/>
              </w:rPr>
              <w:instrText xml:space="preserve"> PAGEREF _Toc299700050 \h </w:instrText>
            </w:r>
            <w:r>
              <w:rPr>
                <w:noProof/>
                <w:webHidden/>
              </w:rPr>
            </w:r>
            <w:r>
              <w:rPr>
                <w:noProof/>
                <w:webHidden/>
              </w:rPr>
              <w:fldChar w:fldCharType="separate"/>
            </w:r>
            <w:r w:rsidR="00894DF7">
              <w:rPr>
                <w:noProof/>
                <w:webHidden/>
              </w:rPr>
              <w:t>30</w:t>
            </w:r>
            <w:r>
              <w:rPr>
                <w:noProof/>
                <w:webHidden/>
              </w:rPr>
              <w:fldChar w:fldCharType="end"/>
            </w:r>
          </w:hyperlink>
        </w:p>
        <w:p w:rsidR="00894DF7" w:rsidRDefault="001917A3">
          <w:pPr>
            <w:pStyle w:val="TOC2"/>
            <w:tabs>
              <w:tab w:val="left" w:pos="960"/>
              <w:tab w:val="right" w:leader="dot" w:pos="9350"/>
            </w:tabs>
            <w:rPr>
              <w:rFonts w:asciiTheme="minorHAnsi" w:eastAsiaTheme="minorEastAsia" w:hAnsiTheme="minorHAnsi" w:cstheme="minorBidi"/>
              <w:iCs w:val="0"/>
              <w:noProof/>
              <w:sz w:val="22"/>
              <w:szCs w:val="22"/>
            </w:rPr>
          </w:pPr>
          <w:hyperlink w:anchor="_Toc299700051" w:history="1">
            <w:r w:rsidR="00894DF7" w:rsidRPr="00820A9F">
              <w:rPr>
                <w:rStyle w:val="Hyperlink"/>
                <w:noProof/>
              </w:rPr>
              <w:t>6.3</w:t>
            </w:r>
            <w:r w:rsidR="00894DF7">
              <w:rPr>
                <w:rFonts w:asciiTheme="minorHAnsi" w:eastAsiaTheme="minorEastAsia" w:hAnsiTheme="minorHAnsi" w:cstheme="minorBidi"/>
                <w:iCs w:val="0"/>
                <w:noProof/>
                <w:sz w:val="22"/>
                <w:szCs w:val="22"/>
              </w:rPr>
              <w:tab/>
            </w:r>
            <w:r w:rsidR="00894DF7" w:rsidRPr="00820A9F">
              <w:rPr>
                <w:rStyle w:val="Hyperlink"/>
                <w:noProof/>
              </w:rPr>
              <w:t>Application to thermal management</w:t>
            </w:r>
            <w:r w:rsidR="00894DF7">
              <w:rPr>
                <w:noProof/>
                <w:webHidden/>
              </w:rPr>
              <w:tab/>
            </w:r>
            <w:r>
              <w:rPr>
                <w:noProof/>
                <w:webHidden/>
              </w:rPr>
              <w:fldChar w:fldCharType="begin"/>
            </w:r>
            <w:r w:rsidR="00894DF7">
              <w:rPr>
                <w:noProof/>
                <w:webHidden/>
              </w:rPr>
              <w:instrText xml:space="preserve"> PAGEREF _Toc299700051 \h </w:instrText>
            </w:r>
            <w:r>
              <w:rPr>
                <w:noProof/>
                <w:webHidden/>
              </w:rPr>
            </w:r>
            <w:r>
              <w:rPr>
                <w:noProof/>
                <w:webHidden/>
              </w:rPr>
              <w:fldChar w:fldCharType="separate"/>
            </w:r>
            <w:r w:rsidR="00894DF7">
              <w:rPr>
                <w:noProof/>
                <w:webHidden/>
              </w:rPr>
              <w:t>30</w:t>
            </w:r>
            <w:r>
              <w:rPr>
                <w:noProof/>
                <w:webHidden/>
              </w:rPr>
              <w:fldChar w:fldCharType="end"/>
            </w:r>
          </w:hyperlink>
        </w:p>
        <w:p w:rsidR="00894DF7" w:rsidRDefault="001917A3">
          <w:pPr>
            <w:pStyle w:val="TOC1"/>
            <w:tabs>
              <w:tab w:val="left" w:pos="480"/>
              <w:tab w:val="right" w:leader="dot" w:pos="9350"/>
            </w:tabs>
            <w:rPr>
              <w:rFonts w:asciiTheme="minorHAnsi" w:eastAsiaTheme="minorEastAsia" w:hAnsiTheme="minorHAnsi" w:cstheme="minorBidi"/>
              <w:b w:val="0"/>
              <w:bCs w:val="0"/>
              <w:noProof/>
              <w:sz w:val="22"/>
              <w:szCs w:val="22"/>
            </w:rPr>
          </w:pPr>
          <w:hyperlink w:anchor="_Toc299700052" w:history="1">
            <w:r w:rsidR="00894DF7" w:rsidRPr="00820A9F">
              <w:rPr>
                <w:rStyle w:val="Hyperlink"/>
                <w:noProof/>
              </w:rPr>
              <w:t>7</w:t>
            </w:r>
            <w:r w:rsidR="00894DF7">
              <w:rPr>
                <w:rFonts w:asciiTheme="minorHAnsi" w:eastAsiaTheme="minorEastAsia" w:hAnsiTheme="minorHAnsi" w:cstheme="minorBidi"/>
                <w:b w:val="0"/>
                <w:bCs w:val="0"/>
                <w:noProof/>
                <w:sz w:val="22"/>
                <w:szCs w:val="22"/>
              </w:rPr>
              <w:tab/>
            </w:r>
            <w:r w:rsidR="00894DF7" w:rsidRPr="00820A9F">
              <w:rPr>
                <w:rStyle w:val="Hyperlink"/>
                <w:noProof/>
              </w:rPr>
              <w:t>Design flow for the challenge problem</w:t>
            </w:r>
            <w:r w:rsidR="00894DF7">
              <w:rPr>
                <w:noProof/>
                <w:webHidden/>
              </w:rPr>
              <w:tab/>
            </w:r>
            <w:r>
              <w:rPr>
                <w:noProof/>
                <w:webHidden/>
              </w:rPr>
              <w:fldChar w:fldCharType="begin"/>
            </w:r>
            <w:r w:rsidR="00894DF7">
              <w:rPr>
                <w:noProof/>
                <w:webHidden/>
              </w:rPr>
              <w:instrText xml:space="preserve"> PAGEREF _Toc299700052 \h </w:instrText>
            </w:r>
            <w:r>
              <w:rPr>
                <w:noProof/>
                <w:webHidden/>
              </w:rPr>
            </w:r>
            <w:r>
              <w:rPr>
                <w:noProof/>
                <w:webHidden/>
              </w:rPr>
              <w:fldChar w:fldCharType="separate"/>
            </w:r>
            <w:r w:rsidR="00894DF7">
              <w:rPr>
                <w:noProof/>
                <w:webHidden/>
              </w:rPr>
              <w:t>31</w:t>
            </w:r>
            <w:r>
              <w:rPr>
                <w:noProof/>
                <w:webHidden/>
              </w:rPr>
              <w:fldChar w:fldCharType="end"/>
            </w:r>
          </w:hyperlink>
        </w:p>
        <w:p w:rsidR="00722214" w:rsidRPr="00E735C4" w:rsidRDefault="001917A3">
          <w:r w:rsidRPr="00E735C4">
            <w:fldChar w:fldCharType="end"/>
          </w:r>
        </w:p>
      </w:sdtContent>
    </w:sdt>
    <w:p w:rsidR="008543FD" w:rsidRDefault="008543FD" w:rsidP="008543FD"/>
    <w:p w:rsidR="008543FD" w:rsidRDefault="008543FD" w:rsidP="008543FD"/>
    <w:p w:rsidR="00590622" w:rsidRDefault="00590622" w:rsidP="00590622">
      <w:pPr>
        <w:pStyle w:val="Heading1"/>
      </w:pPr>
      <w:bookmarkStart w:id="4" w:name="_Toc299700023"/>
      <w:r>
        <w:lastRenderedPageBreak/>
        <w:t>Challenge problem definition</w:t>
      </w:r>
      <w:bookmarkEnd w:id="4"/>
    </w:p>
    <w:p w:rsidR="00590622" w:rsidRDefault="00590622" w:rsidP="00590622"/>
    <w:p w:rsidR="00EA7082" w:rsidRDefault="00EA7082" w:rsidP="00EA7082">
      <w:r>
        <w:t>The design methodology and tools to be developed under the DARPA META 2 contract will provide significant reduction of design cost and schedule for future aircraft over traditional m</w:t>
      </w:r>
      <w:r>
        <w:t>e</w:t>
      </w:r>
      <w:r>
        <w:t>thods. This novel design flow will be demonstrated on a challenge problem that encompasses the most critical sub-systems that constitute an aircraft: the propulsion system (i.e. the engine), the electric power system, the thermal management system, and the control and communication pla</w:t>
      </w:r>
      <w:r>
        <w:t>t</w:t>
      </w:r>
      <w:r>
        <w:t>form that are important elements for more-electric aircraft. The high level diagram of the prot</w:t>
      </w:r>
      <w:r>
        <w:t>o</w:t>
      </w:r>
      <w:r>
        <w:t xml:space="preserve">typical aircraft is shown in </w:t>
      </w:r>
      <w:r w:rsidR="001917A3">
        <w:fldChar w:fldCharType="begin"/>
      </w:r>
      <w:r w:rsidR="00801433">
        <w:instrText xml:space="preserve"> REF _Ref275412917 \h </w:instrText>
      </w:r>
      <w:r w:rsidR="001917A3">
        <w:fldChar w:fldCharType="separate"/>
      </w:r>
      <w:r>
        <w:t xml:space="preserve">Figure </w:t>
      </w:r>
      <w:r>
        <w:rPr>
          <w:noProof/>
        </w:rPr>
        <w:t>1</w:t>
      </w:r>
      <w:r w:rsidR="001917A3">
        <w:fldChar w:fldCharType="end"/>
      </w:r>
      <w:r>
        <w:t>.</w:t>
      </w:r>
    </w:p>
    <w:p w:rsidR="00EA7082" w:rsidRDefault="00EA7082" w:rsidP="00EA7082"/>
    <w:p w:rsidR="00EA7082" w:rsidRDefault="00EA7082" w:rsidP="00EA7082">
      <w:pPr>
        <w:keepNext/>
        <w:jc w:val="center"/>
      </w:pPr>
      <w:r>
        <w:rPr>
          <w:noProof/>
        </w:rPr>
        <w:drawing>
          <wp:inline distT="0" distB="0" distL="0" distR="0">
            <wp:extent cx="3143250" cy="1962816"/>
            <wp:effectExtent l="19050" t="0" r="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srcRect/>
                    <a:stretch>
                      <a:fillRect/>
                    </a:stretch>
                  </pic:blipFill>
                  <pic:spPr bwMode="auto">
                    <a:xfrm>
                      <a:off x="0" y="0"/>
                      <a:ext cx="3143250" cy="1962816"/>
                    </a:xfrm>
                    <a:prstGeom prst="rect">
                      <a:avLst/>
                    </a:prstGeom>
                    <a:noFill/>
                    <a:ln w="9525">
                      <a:noFill/>
                      <a:miter lim="800000"/>
                      <a:headEnd/>
                      <a:tailEnd/>
                    </a:ln>
                  </pic:spPr>
                </pic:pic>
              </a:graphicData>
            </a:graphic>
          </wp:inline>
        </w:drawing>
      </w:r>
    </w:p>
    <w:p w:rsidR="00EA7082" w:rsidRPr="00F2404E" w:rsidRDefault="00EA7082" w:rsidP="00EA7082">
      <w:pPr>
        <w:pStyle w:val="Caption"/>
        <w:jc w:val="center"/>
        <w:rPr>
          <w:b w:val="0"/>
          <w:sz w:val="20"/>
        </w:rPr>
      </w:pPr>
      <w:bookmarkStart w:id="5" w:name="_Ref275412917"/>
      <w:r w:rsidRPr="00F2404E">
        <w:rPr>
          <w:b w:val="0"/>
          <w:sz w:val="20"/>
        </w:rPr>
        <w:t xml:space="preserve">Figure </w:t>
      </w:r>
      <w:r w:rsidR="001917A3" w:rsidRPr="00F2404E">
        <w:rPr>
          <w:sz w:val="20"/>
        </w:rPr>
        <w:fldChar w:fldCharType="begin"/>
      </w:r>
      <w:r w:rsidRPr="00F2404E">
        <w:rPr>
          <w:b w:val="0"/>
          <w:sz w:val="20"/>
        </w:rPr>
        <w:instrText xml:space="preserve"> SEQ Figure \* ARABIC </w:instrText>
      </w:r>
      <w:r w:rsidR="001917A3" w:rsidRPr="00F2404E">
        <w:rPr>
          <w:sz w:val="20"/>
        </w:rPr>
        <w:fldChar w:fldCharType="separate"/>
      </w:r>
      <w:r w:rsidR="00400903">
        <w:rPr>
          <w:b w:val="0"/>
          <w:noProof/>
          <w:sz w:val="20"/>
        </w:rPr>
        <w:t>1</w:t>
      </w:r>
      <w:r w:rsidR="001917A3" w:rsidRPr="00F2404E">
        <w:rPr>
          <w:sz w:val="20"/>
        </w:rPr>
        <w:fldChar w:fldCharType="end"/>
      </w:r>
      <w:bookmarkEnd w:id="5"/>
      <w:r w:rsidRPr="00F2404E">
        <w:rPr>
          <w:b w:val="0"/>
          <w:sz w:val="20"/>
        </w:rPr>
        <w:t>: High level diagram describing the challenge problem</w:t>
      </w:r>
    </w:p>
    <w:p w:rsidR="00EA7082" w:rsidRDefault="00EA7082" w:rsidP="00EA7082">
      <w:pPr>
        <w:rPr>
          <w:sz w:val="20"/>
          <w:szCs w:val="20"/>
        </w:rPr>
      </w:pPr>
    </w:p>
    <w:p w:rsidR="00EA7082" w:rsidRDefault="00EA7082" w:rsidP="00EA7082">
      <w:r>
        <w:t>We start from an abstraction level where the system can be decomposed into 4 sub-systems. The propulsion system comprises the engine as its main component. The engine exposes several i</w:t>
      </w:r>
      <w:r>
        <w:t>n</w:t>
      </w:r>
      <w:r>
        <w:t>terfaces including the control interface, the fuel interface, the mechanical shaft interface, and the heat interface – that can be refined into an oil interface to be connected to the thermal manag</w:t>
      </w:r>
      <w:r>
        <w:t>e</w:t>
      </w:r>
      <w:r>
        <w:t>ment system. We consider generators as part of the electric power sub-system. Generators are connected to the engine shaft and provide electric power to the aircraft. Storage elements might be present on board of the aircraft. The thermal management system uses several heat sinks to reject the heat produced by the engine, by the electric power system and by the environmental control system. The control sub-system includes also the embedded control platform that su</w:t>
      </w:r>
      <w:r>
        <w:t>p</w:t>
      </w:r>
      <w:r>
        <w:t xml:space="preserve">ports the execution and interaction among control algorithms distributed on the aircraft. </w:t>
      </w:r>
    </w:p>
    <w:p w:rsidR="00EA7082" w:rsidRDefault="00EA7082" w:rsidP="00EA7082">
      <w:r>
        <w:t>The objectives of this study are the followings:</w:t>
      </w:r>
    </w:p>
    <w:p w:rsidR="00EA7082" w:rsidRDefault="00EA7082" w:rsidP="00EA7082">
      <w:pPr>
        <w:pStyle w:val="ListParagraph"/>
        <w:numPr>
          <w:ilvl w:val="0"/>
          <w:numId w:val="21"/>
        </w:numPr>
        <w:rPr>
          <w:rFonts w:ascii="Times New Roman" w:hAnsi="Times New Roman"/>
          <w:sz w:val="20"/>
          <w:szCs w:val="20"/>
        </w:rPr>
      </w:pPr>
      <w:r>
        <w:rPr>
          <w:rFonts w:ascii="Times New Roman" w:hAnsi="Times New Roman"/>
          <w:sz w:val="20"/>
          <w:szCs w:val="20"/>
        </w:rPr>
        <w:t>Determine what are the requirements driving  the complexity of these sub-systems</w:t>
      </w:r>
    </w:p>
    <w:p w:rsidR="00EA7082" w:rsidRDefault="00EA7082" w:rsidP="00EA7082">
      <w:pPr>
        <w:pStyle w:val="ListParagraph"/>
        <w:numPr>
          <w:ilvl w:val="0"/>
          <w:numId w:val="21"/>
        </w:numPr>
        <w:rPr>
          <w:rFonts w:ascii="Times New Roman" w:hAnsi="Times New Roman"/>
          <w:sz w:val="20"/>
          <w:szCs w:val="20"/>
        </w:rPr>
      </w:pPr>
      <w:r>
        <w:rPr>
          <w:rFonts w:ascii="Times New Roman" w:hAnsi="Times New Roman"/>
          <w:sz w:val="20"/>
          <w:szCs w:val="20"/>
        </w:rPr>
        <w:t>Define a set of requirements at the system level that will be used as reference for a design flow which will demonstrate the advantages of the proposed methodology. These requirements will be such that the system is expected to be complex, meaning that the solution is not obvious to expert designers.</w:t>
      </w:r>
    </w:p>
    <w:p w:rsidR="00EA7082" w:rsidRDefault="00EA7082" w:rsidP="00EA7082">
      <w:pPr>
        <w:pStyle w:val="ListParagraph"/>
        <w:numPr>
          <w:ilvl w:val="0"/>
          <w:numId w:val="21"/>
        </w:numPr>
        <w:rPr>
          <w:rFonts w:ascii="Times New Roman" w:hAnsi="Times New Roman"/>
          <w:sz w:val="20"/>
          <w:szCs w:val="20"/>
        </w:rPr>
      </w:pPr>
      <w:r>
        <w:rPr>
          <w:rFonts w:ascii="Times New Roman" w:hAnsi="Times New Roman"/>
          <w:sz w:val="20"/>
          <w:szCs w:val="20"/>
        </w:rPr>
        <w:t>For what possible, partition the requirements over the 4 subsystems. For example, the weight of the ai</w:t>
      </w:r>
      <w:r>
        <w:rPr>
          <w:rFonts w:ascii="Times New Roman" w:hAnsi="Times New Roman"/>
          <w:sz w:val="20"/>
          <w:szCs w:val="20"/>
        </w:rPr>
        <w:t>r</w:t>
      </w:r>
      <w:r>
        <w:rPr>
          <w:rFonts w:ascii="Times New Roman" w:hAnsi="Times New Roman"/>
          <w:sz w:val="20"/>
          <w:szCs w:val="20"/>
        </w:rPr>
        <w:t>craft together with the type of missions to be executed will provide inputs to determine the maximum thrust that the engine(s) should provide.</w:t>
      </w:r>
    </w:p>
    <w:p w:rsidR="005C04B3" w:rsidRDefault="00EA7082" w:rsidP="005C04B3">
      <w:r>
        <w:t>The derived requirements will be used as the input for the sub-sequent refinement steps leading to an optimal design.</w:t>
      </w:r>
    </w:p>
    <w:p w:rsidR="005C04B3" w:rsidRDefault="005C04B3" w:rsidP="005C04B3"/>
    <w:p w:rsidR="005C04B3" w:rsidRDefault="005C04B3" w:rsidP="005C04B3"/>
    <w:p w:rsidR="00EA7082" w:rsidRDefault="003F340E" w:rsidP="003F340E">
      <w:pPr>
        <w:pStyle w:val="Heading2"/>
      </w:pPr>
      <w:bookmarkStart w:id="6" w:name="_Toc299700024"/>
      <w:r>
        <w:lastRenderedPageBreak/>
        <w:t>Informal description of the mission requirements</w:t>
      </w:r>
      <w:bookmarkEnd w:id="6"/>
    </w:p>
    <w:p w:rsidR="00EA7082" w:rsidRDefault="00EA7082" w:rsidP="00EA7082">
      <w:pPr>
        <w:rPr>
          <w:lang w:bidi="en-US"/>
        </w:rPr>
      </w:pPr>
    </w:p>
    <w:p w:rsidR="00EA7082" w:rsidRDefault="00EA7082" w:rsidP="00EA7082">
      <w:pPr>
        <w:rPr>
          <w:lang w:bidi="en-US"/>
        </w:rPr>
      </w:pPr>
      <w:r>
        <w:rPr>
          <w:lang w:bidi="en-US"/>
        </w:rPr>
        <w:t>A mission defines the abstracted expected dynamic behavior of an aircraft. It can be captured in terms of mission phases (e.g. take-off, ascend, fast descend etc.) and transitions among them. Notice that in general not all transitions are necessarily allowed. Each phase is characterized by a set of requirements for the aircraft. Some of them are imposed by the mission itself. For exa</w:t>
      </w:r>
      <w:r>
        <w:rPr>
          <w:lang w:bidi="en-US"/>
        </w:rPr>
        <w:t>m</w:t>
      </w:r>
      <w:r>
        <w:rPr>
          <w:lang w:bidi="en-US"/>
        </w:rPr>
        <w:t xml:space="preserve">ple, the aircraft might be required to execute short take-offs (within a given maximum distance), or it might be constrained to climb at a certain rate so that a target altitude can be reached is a relatively short time.  Each phase can also be characterized by quantities such as flight time, availability and safety requirements, or more generally with probabilities that a mission phase can be safely accomplished.  </w:t>
      </w:r>
    </w:p>
    <w:p w:rsidR="00EA7082" w:rsidRDefault="00EA7082" w:rsidP="00EA7082">
      <w:r>
        <w:rPr>
          <w:lang w:bidi="en-US"/>
        </w:rPr>
        <w:t>The mission that we selected for this challenge problem comprises two major segments: an Inte</w:t>
      </w:r>
      <w:r>
        <w:rPr>
          <w:lang w:bidi="en-US"/>
        </w:rPr>
        <w:t>l</w:t>
      </w:r>
      <w:r>
        <w:rPr>
          <w:lang w:bidi="en-US"/>
        </w:rPr>
        <w:t>ligence, Surveillance and Reconnaissance (ISR) segment, and a high speed strike segment. These two segments impose very different requirements on the components of the aircraft</w:t>
      </w:r>
      <w:r>
        <w:t>. At high alt</w:t>
      </w:r>
      <w:r>
        <w:t>i</w:t>
      </w:r>
      <w:r>
        <w:t>tude loiter the TMS will have a large low temperature heat sink, while during strike operations only a high temperature sink will be available.  Thus the TMS will have to adapt to a radically changing environment.  The EPS will have to provide power at high altitude where engine power available to drive a generator may be limited, and will be subject to a rapidly changing load ch</w:t>
      </w:r>
      <w:r>
        <w:t>a</w:t>
      </w:r>
      <w:r>
        <w:t>racteristic and engine shaft speed during strike operations. This leads to a relatively complex EPS &amp; TMS with a rich set of potential technology and component options.</w:t>
      </w:r>
    </w:p>
    <w:p w:rsidR="00EA7082" w:rsidRDefault="00EA7082" w:rsidP="00EA7082">
      <w:pPr>
        <w:rPr>
          <w:lang w:bidi="en-US"/>
        </w:rPr>
      </w:pPr>
      <w:r>
        <w:rPr>
          <w:lang w:bidi="en-US"/>
        </w:rPr>
        <w:t>The proposed aircraft would allow performing this type of missions with high accuracy (i.e. with high probability of begin able to identify and engage a target). Today, two vehicles are used. One vehicle constantly monitors a zone from high altitude. If targets are identified, then another v</w:t>
      </w:r>
      <w:r>
        <w:rPr>
          <w:lang w:bidi="en-US"/>
        </w:rPr>
        <w:t>e</w:t>
      </w:r>
      <w:r>
        <w:rPr>
          <w:lang w:bidi="en-US"/>
        </w:rPr>
        <w:t xml:space="preserve">hicle is required to intervene. Besides logistic problems of having several types of vehicles, the success rate is low because the target might move from the position where it was first identified. </w:t>
      </w:r>
    </w:p>
    <w:p w:rsidR="00EA7082" w:rsidRDefault="00EA7082" w:rsidP="00EA7082">
      <w:pPr>
        <w:rPr>
          <w:lang w:bidi="en-US"/>
        </w:rPr>
      </w:pPr>
      <w:r>
        <w:rPr>
          <w:lang w:bidi="en-US"/>
        </w:rPr>
        <w:t>For the ISR segment, endurance is the most important concern. Endurance is achieved by ru</w:t>
      </w:r>
      <w:r>
        <w:rPr>
          <w:lang w:bidi="en-US"/>
        </w:rPr>
        <w:t>n</w:t>
      </w:r>
      <w:r>
        <w:rPr>
          <w:lang w:bidi="en-US"/>
        </w:rPr>
        <w:t xml:space="preserve">ning the aircraft in a very efficient region where the engines consume very little fuel (they run almost idle). Typically, this is achieved with high-bypass engines. The electrical power system will have to provide the necessary power for sensors which might be very high (laser sensors and radars). The thermal management system can rely on cold outside air (although air density is low and fuel flow rate is low as well). </w:t>
      </w:r>
    </w:p>
    <w:p w:rsidR="00EA7082" w:rsidRDefault="00EA7082" w:rsidP="00EA7082">
      <w:pPr>
        <w:rPr>
          <w:lang w:bidi="en-US"/>
        </w:rPr>
      </w:pPr>
      <w:r>
        <w:rPr>
          <w:lang w:bidi="en-US"/>
        </w:rPr>
        <w:t>In the strike mode, the aircraft has to reach a very high speed. In this regime, the engines will have to provide very different performance. For a safe strike maneuver, the speed of the aircraft needs to be very high (Mach 1.5 or above) which requires low bypass engines. The electrical power system and the thermal management system will have to switch to a different regime. In particular, the TMS will now have to provide a very high fuel rate and reject high heat with m</w:t>
      </w:r>
      <w:r>
        <w:rPr>
          <w:lang w:bidi="en-US"/>
        </w:rPr>
        <w:t>i</w:t>
      </w:r>
      <w:r>
        <w:rPr>
          <w:lang w:bidi="en-US"/>
        </w:rPr>
        <w:t>nimal availability of heat sinks (due to high speed and low thermal signature requirements). N</w:t>
      </w:r>
      <w:r>
        <w:rPr>
          <w:lang w:bidi="en-US"/>
        </w:rPr>
        <w:t>o</w:t>
      </w:r>
      <w:r>
        <w:rPr>
          <w:lang w:bidi="en-US"/>
        </w:rPr>
        <w:t>tice that a design of the aircraft user the two regimes might not be the best solution. In fact the heat accumulated in the fuel after a strike might be rejected during a sub-sequent high altitude flight. This makes the design tools in use today inadequate since typically only steady state co</w:t>
      </w:r>
      <w:r>
        <w:rPr>
          <w:lang w:bidi="en-US"/>
        </w:rPr>
        <w:t>n</w:t>
      </w:r>
      <w:r>
        <w:rPr>
          <w:lang w:bidi="en-US"/>
        </w:rPr>
        <w:t>ditions are considered.</w:t>
      </w:r>
    </w:p>
    <w:p w:rsidR="00EA7082" w:rsidRDefault="00EA7082" w:rsidP="00EA7082">
      <w:pPr>
        <w:rPr>
          <w:lang w:bidi="en-US"/>
        </w:rPr>
      </w:pPr>
      <w:r>
        <w:rPr>
          <w:lang w:bidi="en-US"/>
        </w:rPr>
        <w:t xml:space="preserve">The requirements being very different in the two phases poses challenges in the selection of an optimal architecture because it is difficult to have mechanical parts (and electric parts) that are efficient and high performance at the same time. For example, gear pumps are more efficient at low flow rates, but generate a large amount of heat at high flow rates, whereas variable volume </w:t>
      </w:r>
      <w:r>
        <w:rPr>
          <w:lang w:bidi="en-US"/>
        </w:rPr>
        <w:lastRenderedPageBreak/>
        <w:t>pumps don’t. Thus, one might end up selecting hybrid architectures with both components that are activated depending on the mission to be performed. This makes the system more complex.</w:t>
      </w:r>
    </w:p>
    <w:p w:rsidR="00A42690" w:rsidRDefault="00A42690" w:rsidP="00EA7082">
      <w:pPr>
        <w:rPr>
          <w:lang w:bidi="en-US"/>
        </w:rPr>
      </w:pPr>
    </w:p>
    <w:p w:rsidR="00EA7082" w:rsidRDefault="001917A3" w:rsidP="00EA7082">
      <w:pPr>
        <w:rPr>
          <w:lang w:bidi="en-US"/>
        </w:rPr>
      </w:pPr>
      <w:r>
        <w:rPr>
          <w:lang w:bidi="en-US"/>
        </w:rPr>
      </w:r>
      <w:r>
        <w:rPr>
          <w:lang w:bidi="en-US"/>
        </w:rPr>
        <w:pict>
          <v:shapetype id="_x0000_t202" coordsize="21600,21600" o:spt="202" path="m,l,21600r21600,l21600,xe">
            <v:stroke joinstyle="miter"/>
            <v:path gradientshapeok="t" o:connecttype="rect"/>
          </v:shapetype>
          <v:shape id="_x0000_s1059" type="#_x0000_t202" style="width:466.9pt;height:253.5pt;mso-position-horizontal-relative:char;mso-position-vertical-relative:line;mso-width-relative:margin;mso-height-relative:margin" filled="f" stroked="f">
            <v:textbox>
              <w:txbxContent>
                <w:p w:rsidR="00B45100" w:rsidRDefault="00B45100">
                  <w:r w:rsidRPr="00A42690">
                    <w:rPr>
                      <w:noProof/>
                    </w:rPr>
                    <w:drawing>
                      <wp:inline distT="0" distB="0" distL="0" distR="0">
                        <wp:extent cx="5534025" cy="2524125"/>
                        <wp:effectExtent l="19050" t="0" r="9525" b="0"/>
                        <wp:docPr id="6" name="Picture 3"/>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srcRect/>
                                <a:stretch>
                                  <a:fillRect/>
                                </a:stretch>
                              </pic:blipFill>
                              <pic:spPr bwMode="auto">
                                <a:xfrm>
                                  <a:off x="0" y="0"/>
                                  <a:ext cx="5534025" cy="2524125"/>
                                </a:xfrm>
                                <a:prstGeom prst="rect">
                                  <a:avLst/>
                                </a:prstGeom>
                                <a:noFill/>
                                <a:ln w="9525">
                                  <a:noFill/>
                                  <a:miter lim="800000"/>
                                  <a:headEnd/>
                                  <a:tailEnd/>
                                </a:ln>
                              </pic:spPr>
                            </pic:pic>
                          </a:graphicData>
                        </a:graphic>
                      </wp:inline>
                    </w:drawing>
                  </w:r>
                </w:p>
                <w:p w:rsidR="00B45100" w:rsidRDefault="00B45100"/>
                <w:p w:rsidR="00B45100" w:rsidRPr="00A42690" w:rsidRDefault="00B45100" w:rsidP="00A42690">
                  <w:pPr>
                    <w:pStyle w:val="Caption"/>
                    <w:jc w:val="center"/>
                    <w:rPr>
                      <w:b w:val="0"/>
                      <w:sz w:val="20"/>
                    </w:rPr>
                  </w:pPr>
                  <w:r w:rsidRPr="00A42690">
                    <w:rPr>
                      <w:b w:val="0"/>
                      <w:sz w:val="20"/>
                    </w:rPr>
                    <w:t xml:space="preserve">Figure </w:t>
                  </w:r>
                  <w:r w:rsidR="001917A3" w:rsidRPr="00A42690">
                    <w:rPr>
                      <w:sz w:val="20"/>
                    </w:rPr>
                    <w:fldChar w:fldCharType="begin"/>
                  </w:r>
                  <w:r w:rsidRPr="00A42690">
                    <w:rPr>
                      <w:b w:val="0"/>
                      <w:sz w:val="20"/>
                    </w:rPr>
                    <w:instrText xml:space="preserve"> SEQ Figure \* ARABIC </w:instrText>
                  </w:r>
                  <w:r w:rsidR="001917A3" w:rsidRPr="00A42690">
                    <w:rPr>
                      <w:sz w:val="20"/>
                    </w:rPr>
                    <w:fldChar w:fldCharType="separate"/>
                  </w:r>
                  <w:r>
                    <w:rPr>
                      <w:b w:val="0"/>
                      <w:noProof/>
                      <w:sz w:val="20"/>
                    </w:rPr>
                    <w:t>2</w:t>
                  </w:r>
                  <w:r w:rsidR="001917A3" w:rsidRPr="00A42690">
                    <w:rPr>
                      <w:sz w:val="20"/>
                    </w:rPr>
                    <w:fldChar w:fldCharType="end"/>
                  </w:r>
                  <w:r w:rsidRPr="00A42690">
                    <w:rPr>
                      <w:b w:val="0"/>
                      <w:sz w:val="20"/>
                    </w:rPr>
                    <w:t>: Detailed description of the mission phases.</w:t>
                  </w:r>
                </w:p>
                <w:p w:rsidR="00B45100" w:rsidRDefault="00B45100"/>
              </w:txbxContent>
            </v:textbox>
            <w10:wrap type="none"/>
            <w10:anchorlock/>
          </v:shape>
        </w:pict>
      </w:r>
    </w:p>
    <w:p w:rsidR="00EA7082" w:rsidRPr="00C512EE" w:rsidRDefault="00EA7082" w:rsidP="00C512EE">
      <w:pPr>
        <w:pStyle w:val="Heading3"/>
      </w:pPr>
      <w:bookmarkStart w:id="7" w:name="_Toc299700025"/>
      <w:r w:rsidRPr="00C512EE">
        <w:rPr>
          <w:rFonts w:eastAsiaTheme="minorHAnsi"/>
        </w:rPr>
        <w:t>Vehicle assumptions</w:t>
      </w:r>
      <w:bookmarkEnd w:id="7"/>
    </w:p>
    <w:p w:rsidR="00EA7082" w:rsidRDefault="00EA7082" w:rsidP="00EA7082">
      <w:pPr>
        <w:rPr>
          <w:lang w:bidi="en-US"/>
        </w:rPr>
      </w:pPr>
      <w:r>
        <w:rPr>
          <w:lang w:bidi="en-US"/>
        </w:rPr>
        <w:t>We will assume that the engine has been selected, meaning that there exists an engine capable of delivering a certain level of performance required for the mission. We also assume that the ai</w:t>
      </w:r>
      <w:r>
        <w:rPr>
          <w:lang w:bidi="en-US"/>
        </w:rPr>
        <w:t>r</w:t>
      </w:r>
      <w:r>
        <w:rPr>
          <w:lang w:bidi="en-US"/>
        </w:rPr>
        <w:t>frame is given and that the payload has been fixed. We fix the following high level properties of for the aircraft that will set the context of the challenge problem:</w:t>
      </w:r>
    </w:p>
    <w:p w:rsidR="00EA7082" w:rsidRDefault="00EA7082" w:rsidP="00EA7082">
      <w:pPr>
        <w:pStyle w:val="ListParagraph"/>
        <w:numPr>
          <w:ilvl w:val="0"/>
          <w:numId w:val="22"/>
        </w:numPr>
        <w:rPr>
          <w:sz w:val="20"/>
          <w:szCs w:val="20"/>
        </w:rPr>
      </w:pPr>
      <w:r>
        <w:rPr>
          <w:rFonts w:ascii="Times New Roman" w:hAnsi="Times New Roman"/>
          <w:sz w:val="20"/>
          <w:szCs w:val="20"/>
        </w:rPr>
        <w:t>Take-off Gross Weight (TOGW) 1360 kg (3000 lbm)</w:t>
      </w:r>
    </w:p>
    <w:p w:rsidR="00EA7082" w:rsidRDefault="00EA7082" w:rsidP="00EA7082">
      <w:pPr>
        <w:pStyle w:val="ListParagraph"/>
        <w:numPr>
          <w:ilvl w:val="0"/>
          <w:numId w:val="22"/>
        </w:numPr>
        <w:rPr>
          <w:sz w:val="20"/>
          <w:szCs w:val="20"/>
        </w:rPr>
      </w:pPr>
      <w:r>
        <w:rPr>
          <w:rFonts w:ascii="Times New Roman" w:hAnsi="Times New Roman"/>
          <w:sz w:val="20"/>
          <w:szCs w:val="20"/>
        </w:rPr>
        <w:t>Mission endurance 10 hr</w:t>
      </w:r>
    </w:p>
    <w:p w:rsidR="00EA7082" w:rsidRDefault="00EA7082" w:rsidP="00EA7082">
      <w:pPr>
        <w:pStyle w:val="ListParagraph"/>
        <w:numPr>
          <w:ilvl w:val="0"/>
          <w:numId w:val="22"/>
        </w:numPr>
        <w:rPr>
          <w:sz w:val="20"/>
          <w:szCs w:val="20"/>
        </w:rPr>
      </w:pPr>
      <w:r>
        <w:rPr>
          <w:rFonts w:ascii="Times New Roman" w:hAnsi="Times New Roman"/>
          <w:sz w:val="20"/>
          <w:szCs w:val="20"/>
        </w:rPr>
        <w:t>Maximum altitude 15.24 km (50 kft)</w:t>
      </w:r>
    </w:p>
    <w:p w:rsidR="00EA7082" w:rsidRDefault="00EA7082" w:rsidP="00EA7082">
      <w:pPr>
        <w:pStyle w:val="ListParagraph"/>
        <w:numPr>
          <w:ilvl w:val="0"/>
          <w:numId w:val="22"/>
        </w:numPr>
        <w:rPr>
          <w:sz w:val="20"/>
          <w:szCs w:val="20"/>
        </w:rPr>
      </w:pPr>
      <w:r>
        <w:rPr>
          <w:rFonts w:ascii="Times New Roman" w:hAnsi="Times New Roman"/>
          <w:sz w:val="20"/>
          <w:szCs w:val="20"/>
        </w:rPr>
        <w:t>Cruise speed 0.75 Mn</w:t>
      </w:r>
    </w:p>
    <w:p w:rsidR="00EA7082" w:rsidRDefault="00EA7082" w:rsidP="00EA7082">
      <w:pPr>
        <w:pStyle w:val="ListParagraph"/>
        <w:numPr>
          <w:ilvl w:val="0"/>
          <w:numId w:val="22"/>
        </w:numPr>
        <w:rPr>
          <w:rFonts w:ascii="Times New Roman" w:hAnsi="Times New Roman"/>
          <w:sz w:val="20"/>
          <w:szCs w:val="20"/>
        </w:rPr>
      </w:pPr>
      <w:r>
        <w:rPr>
          <w:rFonts w:ascii="Times New Roman" w:hAnsi="Times New Roman"/>
          <w:sz w:val="20"/>
          <w:szCs w:val="20"/>
        </w:rPr>
        <w:t>Strike speed 1.5 Mn</w:t>
      </w:r>
    </w:p>
    <w:p w:rsidR="00EA7082" w:rsidRDefault="00EA7082" w:rsidP="00EA7082">
      <w:pPr>
        <w:pStyle w:val="ListParagraph"/>
        <w:numPr>
          <w:ilvl w:val="0"/>
          <w:numId w:val="22"/>
        </w:numPr>
        <w:rPr>
          <w:rFonts w:ascii="Times New Roman" w:hAnsi="Times New Roman"/>
          <w:sz w:val="20"/>
          <w:szCs w:val="20"/>
        </w:rPr>
      </w:pPr>
      <w:r>
        <w:rPr>
          <w:rFonts w:ascii="Times New Roman" w:hAnsi="Times New Roman"/>
          <w:sz w:val="20"/>
          <w:szCs w:val="20"/>
        </w:rPr>
        <w:t>Payload  900 kg (2000 lbm)</w:t>
      </w:r>
    </w:p>
    <w:p w:rsidR="00EA7082" w:rsidRDefault="00EA7082" w:rsidP="00EA7082">
      <w:pPr>
        <w:pStyle w:val="ListParagraph"/>
        <w:numPr>
          <w:ilvl w:val="0"/>
          <w:numId w:val="22"/>
        </w:numPr>
        <w:rPr>
          <w:rFonts w:ascii="Times New Roman" w:hAnsi="Times New Roman"/>
          <w:sz w:val="20"/>
          <w:szCs w:val="20"/>
        </w:rPr>
      </w:pPr>
      <w:r>
        <w:rPr>
          <w:rFonts w:ascii="Times New Roman" w:hAnsi="Times New Roman"/>
          <w:sz w:val="20"/>
          <w:szCs w:val="20"/>
        </w:rPr>
        <w:t>Low observability</w:t>
      </w:r>
    </w:p>
    <w:p w:rsidR="00EA7082" w:rsidRDefault="00EA7082" w:rsidP="00EA7082">
      <w:pPr>
        <w:rPr>
          <w:sz w:val="20"/>
          <w:szCs w:val="20"/>
        </w:rPr>
      </w:pPr>
    </w:p>
    <w:p w:rsidR="00EA7082" w:rsidRPr="00C512EE" w:rsidRDefault="00EA7082" w:rsidP="00C512EE">
      <w:pPr>
        <w:pStyle w:val="Heading3"/>
        <w:rPr>
          <w:rFonts w:eastAsiaTheme="minorHAnsi"/>
        </w:rPr>
      </w:pPr>
      <w:bookmarkStart w:id="8" w:name="_Toc299700026"/>
      <w:r w:rsidRPr="00C512EE">
        <w:rPr>
          <w:rFonts w:eastAsiaTheme="minorHAnsi"/>
        </w:rPr>
        <w:t>Details of the mission phases</w:t>
      </w:r>
      <w:bookmarkEnd w:id="8"/>
    </w:p>
    <w:p w:rsidR="00EA7082" w:rsidRPr="00A42690" w:rsidRDefault="001917A3" w:rsidP="00EA7082">
      <w:pPr>
        <w:rPr>
          <w:lang w:bidi="en-US"/>
        </w:rPr>
      </w:pPr>
      <w:r>
        <w:rPr>
          <w:lang w:bidi="en-US"/>
        </w:rPr>
        <w:fldChar w:fldCharType="begin"/>
      </w:r>
      <w:r w:rsidR="00EA7082">
        <w:rPr>
          <w:lang w:bidi="en-US"/>
        </w:rPr>
        <w:instrText xml:space="preserve"> REF _Ref277007720 \h </w:instrText>
      </w:r>
      <w:r>
        <w:rPr>
          <w:lang w:bidi="en-US"/>
        </w:rPr>
      </w:r>
      <w:r>
        <w:rPr>
          <w:lang w:bidi="en-US"/>
        </w:rPr>
        <w:fldChar w:fldCharType="separate"/>
      </w:r>
      <w:r w:rsidR="00EA7082">
        <w:t xml:space="preserve">Figure </w:t>
      </w:r>
      <w:r w:rsidR="00EA7082">
        <w:rPr>
          <w:noProof/>
        </w:rPr>
        <w:t>2</w:t>
      </w:r>
      <w:r>
        <w:rPr>
          <w:lang w:bidi="en-US"/>
        </w:rPr>
        <w:fldChar w:fldCharType="end"/>
      </w:r>
      <w:r w:rsidR="00EA7082">
        <w:rPr>
          <w:lang w:bidi="en-US"/>
        </w:rPr>
        <w:t xml:space="preserve"> show a detailed description of one sample trajectory of the mission profile. The mission includes the taxi mode where the vehicle is waiting to take off; a climb phase to ascend to a ta</w:t>
      </w:r>
      <w:r w:rsidR="00EA7082">
        <w:rPr>
          <w:lang w:bidi="en-US"/>
        </w:rPr>
        <w:t>r</w:t>
      </w:r>
      <w:r w:rsidR="00EA7082">
        <w:rPr>
          <w:lang w:bidi="en-US"/>
        </w:rPr>
        <w:t xml:space="preserve">get altitude and to get to a loitering phase. After roughly three hours, the aircraft rapidly descend to strike phase which lasts as long as 20 minutes. It then climbs again to continue its ISR mission and eventually lands. </w:t>
      </w:r>
    </w:p>
    <w:p w:rsidR="00EA7082" w:rsidRDefault="00EA7082" w:rsidP="00EA7082">
      <w:r>
        <w:t xml:space="preserve">To capture a range of possible mission, we include probabilistic transitions among the phase so that several possible behaviors can be captured. </w:t>
      </w:r>
    </w:p>
    <w:p w:rsidR="00EA7082" w:rsidRDefault="00EA7082" w:rsidP="00EA7082">
      <w:pPr>
        <w:rPr>
          <w:lang w:bidi="en-US"/>
        </w:rPr>
      </w:pPr>
    </w:p>
    <w:p w:rsidR="00EA7082" w:rsidRDefault="00EA7082" w:rsidP="00EA7082">
      <w:pPr>
        <w:rPr>
          <w:lang w:bidi="en-US"/>
        </w:rPr>
      </w:pPr>
    </w:p>
    <w:p w:rsidR="00EA7082" w:rsidRDefault="00EA7082" w:rsidP="00EA7082">
      <w:pPr>
        <w:keepNext/>
        <w:jc w:val="center"/>
      </w:pPr>
      <w:r>
        <w:rPr>
          <w:noProof/>
        </w:rPr>
        <w:lastRenderedPageBreak/>
        <w:drawing>
          <wp:inline distT="0" distB="0" distL="0" distR="0">
            <wp:extent cx="4638675" cy="3438279"/>
            <wp:effectExtent l="0" t="0" r="0" b="0"/>
            <wp:docPr id="3" name="Object 3"/>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7620000" cy="5638800"/>
                      <a:chOff x="685800" y="838200"/>
                      <a:chExt cx="7620000" cy="5638800"/>
                    </a:xfrm>
                  </a:grpSpPr>
                  <a:sp>
                    <a:nvSpPr>
                      <a:cNvPr id="3" name="Oval 2"/>
                      <a:cNvSpPr/>
                    </a:nvSpPr>
                    <a:spPr>
                      <a:xfrm>
                        <a:off x="838200" y="2362200"/>
                        <a:ext cx="609600" cy="609600"/>
                      </a:xfrm>
                      <a:prstGeom prst="ellipse">
                        <a:avLst/>
                      </a:prstGeom>
                      <a:solidFill>
                        <a:schemeClr val="bg1"/>
                      </a:solidFill>
                      <a:ln w="12700">
                        <a:solidFill>
                          <a:schemeClr val="tx1"/>
                        </a:solidFill>
                      </a:ln>
                      <a:effectLst>
                        <a:outerShdw blurRad="50800" dist="38100" dir="2700000" algn="tl" rotWithShape="0">
                          <a:prstClr val="black">
                            <a:alpha val="40000"/>
                          </a:prstClr>
                        </a:outerShdw>
                      </a:effectLst>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4" name="Oval 3"/>
                      <a:cNvSpPr/>
                    </a:nvSpPr>
                    <a:spPr>
                      <a:xfrm>
                        <a:off x="1981200" y="2362200"/>
                        <a:ext cx="609600" cy="609600"/>
                      </a:xfrm>
                      <a:prstGeom prst="ellipse">
                        <a:avLst/>
                      </a:prstGeom>
                      <a:solidFill>
                        <a:schemeClr val="bg1"/>
                      </a:solidFill>
                      <a:ln w="12700">
                        <a:solidFill>
                          <a:schemeClr val="tx1"/>
                        </a:solidFill>
                      </a:ln>
                      <a:effectLst>
                        <a:outerShdw blurRad="50800" dist="38100" dir="2700000" algn="tl" rotWithShape="0">
                          <a:prstClr val="black">
                            <a:alpha val="40000"/>
                          </a:prstClr>
                        </a:outerShdw>
                      </a:effectLst>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5" name="Oval 4"/>
                      <a:cNvSpPr/>
                    </a:nvSpPr>
                    <a:spPr>
                      <a:xfrm>
                        <a:off x="2895600" y="1828800"/>
                        <a:ext cx="609600" cy="609600"/>
                      </a:xfrm>
                      <a:prstGeom prst="ellipse">
                        <a:avLst/>
                      </a:prstGeom>
                      <a:solidFill>
                        <a:schemeClr val="bg1"/>
                      </a:solidFill>
                      <a:ln w="12700">
                        <a:solidFill>
                          <a:schemeClr val="tx1"/>
                        </a:solidFill>
                      </a:ln>
                      <a:effectLst>
                        <a:outerShdw blurRad="50800" dist="38100" dir="2700000" algn="tl" rotWithShape="0">
                          <a:prstClr val="black">
                            <a:alpha val="40000"/>
                          </a:prstClr>
                        </a:outerShdw>
                      </a:effectLst>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6" name="Oval 5"/>
                      <a:cNvSpPr/>
                    </a:nvSpPr>
                    <a:spPr>
                      <a:xfrm>
                        <a:off x="4724400" y="1524000"/>
                        <a:ext cx="609600" cy="609600"/>
                      </a:xfrm>
                      <a:prstGeom prst="ellipse">
                        <a:avLst/>
                      </a:prstGeom>
                      <a:solidFill>
                        <a:schemeClr val="bg1"/>
                      </a:solidFill>
                      <a:ln w="12700">
                        <a:solidFill>
                          <a:schemeClr val="tx1"/>
                        </a:solidFill>
                      </a:ln>
                      <a:effectLst>
                        <a:outerShdw blurRad="50800" dist="38100" dir="2700000" algn="tl" rotWithShape="0">
                          <a:prstClr val="black">
                            <a:alpha val="40000"/>
                          </a:prstClr>
                        </a:outerShdw>
                      </a:effectLst>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10" name="Oval 9"/>
                      <a:cNvSpPr/>
                    </a:nvSpPr>
                    <a:spPr>
                      <a:xfrm>
                        <a:off x="4724400" y="4495800"/>
                        <a:ext cx="609600" cy="609600"/>
                      </a:xfrm>
                      <a:prstGeom prst="ellipse">
                        <a:avLst/>
                      </a:prstGeom>
                      <a:solidFill>
                        <a:schemeClr val="bg1"/>
                      </a:solidFill>
                      <a:ln w="12700">
                        <a:solidFill>
                          <a:schemeClr val="tx1"/>
                        </a:solidFill>
                      </a:ln>
                      <a:effectLst>
                        <a:outerShdw blurRad="50800" dist="38100" dir="2700000" algn="tl" rotWithShape="0">
                          <a:prstClr val="black">
                            <a:alpha val="40000"/>
                          </a:prstClr>
                        </a:outerShdw>
                      </a:effectLst>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11" name="Oval 10"/>
                      <a:cNvSpPr/>
                    </a:nvSpPr>
                    <a:spPr>
                      <a:xfrm>
                        <a:off x="3479800" y="4495800"/>
                        <a:ext cx="609600" cy="609600"/>
                      </a:xfrm>
                      <a:prstGeom prst="ellipse">
                        <a:avLst/>
                      </a:prstGeom>
                      <a:solidFill>
                        <a:schemeClr val="bg1"/>
                      </a:solidFill>
                      <a:ln w="12700">
                        <a:solidFill>
                          <a:schemeClr val="tx1"/>
                        </a:solidFill>
                      </a:ln>
                      <a:effectLst>
                        <a:outerShdw blurRad="50800" dist="38100" dir="2700000" algn="tl" rotWithShape="0">
                          <a:prstClr val="black">
                            <a:alpha val="40000"/>
                          </a:prstClr>
                        </a:outerShdw>
                      </a:effectLst>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12" name="Oval 11"/>
                      <a:cNvSpPr/>
                    </a:nvSpPr>
                    <a:spPr>
                      <a:xfrm>
                        <a:off x="2235200" y="4495800"/>
                        <a:ext cx="609600" cy="609600"/>
                      </a:xfrm>
                      <a:prstGeom prst="ellipse">
                        <a:avLst/>
                      </a:prstGeom>
                      <a:solidFill>
                        <a:schemeClr val="bg1"/>
                      </a:solidFill>
                      <a:ln w="12700">
                        <a:solidFill>
                          <a:schemeClr val="tx1"/>
                        </a:solidFill>
                      </a:ln>
                      <a:effectLst>
                        <a:outerShdw blurRad="50800" dist="38100" dir="2700000" algn="tl" rotWithShape="0">
                          <a:prstClr val="black">
                            <a:alpha val="40000"/>
                          </a:prstClr>
                        </a:outerShdw>
                      </a:effectLst>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13" name="Oval 12"/>
                      <a:cNvSpPr/>
                    </a:nvSpPr>
                    <a:spPr>
                      <a:xfrm>
                        <a:off x="2241604" y="5590401"/>
                        <a:ext cx="609600" cy="609600"/>
                      </a:xfrm>
                      <a:prstGeom prst="ellipse">
                        <a:avLst/>
                      </a:prstGeom>
                      <a:solidFill>
                        <a:schemeClr val="bg1"/>
                      </a:solidFill>
                      <a:ln w="12700">
                        <a:solidFill>
                          <a:schemeClr val="tx1"/>
                        </a:solidFill>
                      </a:ln>
                      <a:effectLst>
                        <a:outerShdw blurRad="50800" dist="38100" dir="2700000" algn="tl" rotWithShape="0">
                          <a:prstClr val="black">
                            <a:alpha val="40000"/>
                          </a:prstClr>
                        </a:outerShdw>
                      </a:effectLst>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14" name="Oval 13"/>
                      <a:cNvSpPr/>
                    </a:nvSpPr>
                    <a:spPr>
                      <a:xfrm>
                        <a:off x="6096000" y="3200400"/>
                        <a:ext cx="609600" cy="609600"/>
                      </a:xfrm>
                      <a:prstGeom prst="ellipse">
                        <a:avLst/>
                      </a:prstGeom>
                      <a:solidFill>
                        <a:schemeClr val="bg1"/>
                      </a:solidFill>
                      <a:ln w="12700">
                        <a:solidFill>
                          <a:schemeClr val="tx1"/>
                        </a:solidFill>
                      </a:ln>
                      <a:effectLst>
                        <a:outerShdw blurRad="50800" dist="38100" dir="2700000" algn="tl" rotWithShape="0">
                          <a:prstClr val="black">
                            <a:alpha val="40000"/>
                          </a:prstClr>
                        </a:outerShdw>
                      </a:effectLst>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15" name="Oval 14"/>
                      <a:cNvSpPr/>
                    </a:nvSpPr>
                    <a:spPr>
                      <a:xfrm>
                        <a:off x="7010400" y="3200400"/>
                        <a:ext cx="609600" cy="609600"/>
                      </a:xfrm>
                      <a:prstGeom prst="ellipse">
                        <a:avLst/>
                      </a:prstGeom>
                      <a:solidFill>
                        <a:schemeClr val="bg1"/>
                      </a:solidFill>
                      <a:ln w="12700">
                        <a:solidFill>
                          <a:schemeClr val="tx1"/>
                        </a:solidFill>
                      </a:ln>
                      <a:effectLst>
                        <a:outerShdw blurRad="50800" dist="38100" dir="2700000" algn="tl" rotWithShape="0">
                          <a:prstClr val="black">
                            <a:alpha val="40000"/>
                          </a:prstClr>
                        </a:outerShdw>
                      </a:effectLst>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16" name="Oval 15"/>
                      <a:cNvSpPr/>
                    </a:nvSpPr>
                    <a:spPr>
                      <a:xfrm>
                        <a:off x="7467600" y="1524000"/>
                        <a:ext cx="609600" cy="609600"/>
                      </a:xfrm>
                      <a:prstGeom prst="ellipse">
                        <a:avLst/>
                      </a:prstGeom>
                      <a:solidFill>
                        <a:schemeClr val="bg1"/>
                      </a:solidFill>
                      <a:ln w="12700">
                        <a:solidFill>
                          <a:schemeClr val="tx1"/>
                        </a:solidFill>
                      </a:ln>
                      <a:effectLst>
                        <a:outerShdw blurRad="50800" dist="38100" dir="2700000" algn="tl" rotWithShape="0">
                          <a:prstClr val="black">
                            <a:alpha val="40000"/>
                          </a:prstClr>
                        </a:outerShdw>
                      </a:effectLst>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a:p>
                      </a:txBody>
                      <a:useSpRect/>
                    </a:txSp>
                    <a:style>
                      <a:lnRef idx="2">
                        <a:schemeClr val="accent1">
                          <a:shade val="50000"/>
                        </a:schemeClr>
                      </a:lnRef>
                      <a:fillRef idx="1">
                        <a:schemeClr val="accent1"/>
                      </a:fillRef>
                      <a:effectRef idx="0">
                        <a:schemeClr val="accent1"/>
                      </a:effectRef>
                      <a:fontRef idx="minor">
                        <a:schemeClr val="lt1"/>
                      </a:fontRef>
                    </a:style>
                  </a:sp>
                  <a:cxnSp>
                    <a:nvCxnSpPr>
                      <a:cNvPr id="18" name="Straight Arrow Connector 17"/>
                      <a:cNvCxnSpPr>
                        <a:stCxn id="3" idx="6"/>
                        <a:endCxn id="4" idx="2"/>
                      </a:cNvCxnSpPr>
                    </a:nvCxnSpPr>
                    <a:spPr>
                      <a:xfrm>
                        <a:off x="1447800" y="2667000"/>
                        <a:ext cx="533400" cy="1588"/>
                      </a:xfrm>
                      <a:prstGeom prst="straightConnector1">
                        <a:avLst/>
                      </a:prstGeom>
                      <a:ln w="12700">
                        <a:solidFill>
                          <a:schemeClr val="tx1"/>
                        </a:solidFill>
                        <a:tailEnd type="arrow"/>
                      </a:ln>
                      <a:effectLst>
                        <a:outerShdw blurRad="50800" dist="38100" dir="2700000" algn="tl" rotWithShape="0">
                          <a:prstClr val="black">
                            <a:alpha val="40000"/>
                          </a:prstClr>
                        </a:outerShdw>
                      </a:effectLst>
                    </a:spPr>
                    <a:style>
                      <a:lnRef idx="1">
                        <a:schemeClr val="accent1"/>
                      </a:lnRef>
                      <a:fillRef idx="0">
                        <a:schemeClr val="accent1"/>
                      </a:fillRef>
                      <a:effectRef idx="0">
                        <a:schemeClr val="accent1"/>
                      </a:effectRef>
                      <a:fontRef idx="minor">
                        <a:schemeClr val="tx1"/>
                      </a:fontRef>
                    </a:style>
                  </a:cxnSp>
                  <a:cxnSp>
                    <a:nvCxnSpPr>
                      <a:cNvPr id="20" name="Straight Arrow Connector 19"/>
                      <a:cNvCxnSpPr>
                        <a:stCxn id="4" idx="7"/>
                        <a:endCxn id="5" idx="2"/>
                      </a:cNvCxnSpPr>
                    </a:nvCxnSpPr>
                    <a:spPr>
                      <a:xfrm rot="5400000" flipH="1" flipV="1">
                        <a:off x="2539626" y="2095500"/>
                        <a:ext cx="317874" cy="394074"/>
                      </a:xfrm>
                      <a:prstGeom prst="straightConnector1">
                        <a:avLst/>
                      </a:prstGeom>
                      <a:ln w="12700">
                        <a:solidFill>
                          <a:schemeClr val="tx1"/>
                        </a:solidFill>
                        <a:tailEnd type="arrow"/>
                      </a:ln>
                      <a:effectLst>
                        <a:outerShdw blurRad="50800" dist="38100" dir="2700000" algn="tl" rotWithShape="0">
                          <a:prstClr val="black">
                            <a:alpha val="40000"/>
                          </a:prstClr>
                        </a:outerShdw>
                      </a:effectLst>
                    </a:spPr>
                    <a:style>
                      <a:lnRef idx="1">
                        <a:schemeClr val="accent1"/>
                      </a:lnRef>
                      <a:fillRef idx="0">
                        <a:schemeClr val="accent1"/>
                      </a:fillRef>
                      <a:effectRef idx="0">
                        <a:schemeClr val="accent1"/>
                      </a:effectRef>
                      <a:fontRef idx="minor">
                        <a:schemeClr val="tx1"/>
                      </a:fontRef>
                    </a:style>
                  </a:cxnSp>
                  <a:cxnSp>
                    <a:nvCxnSpPr>
                      <a:cNvPr id="22" name="Straight Arrow Connector 21"/>
                      <a:cNvCxnSpPr>
                        <a:stCxn id="5" idx="7"/>
                        <a:endCxn id="61" idx="2"/>
                      </a:cNvCxnSpPr>
                    </a:nvCxnSpPr>
                    <a:spPr>
                      <a:xfrm rot="5400000" flipH="1" flipV="1">
                        <a:off x="3454026" y="1638300"/>
                        <a:ext cx="241674" cy="317874"/>
                      </a:xfrm>
                      <a:prstGeom prst="straightConnector1">
                        <a:avLst/>
                      </a:prstGeom>
                      <a:ln w="12700">
                        <a:solidFill>
                          <a:schemeClr val="tx1"/>
                        </a:solidFill>
                        <a:tailEnd type="arrow"/>
                      </a:ln>
                      <a:effectLst>
                        <a:outerShdw blurRad="50800" dist="38100" dir="2700000" algn="tl" rotWithShape="0">
                          <a:prstClr val="black">
                            <a:alpha val="40000"/>
                          </a:prstClr>
                        </a:outerShdw>
                      </a:effectLst>
                    </a:spPr>
                    <a:style>
                      <a:lnRef idx="1">
                        <a:schemeClr val="accent1"/>
                      </a:lnRef>
                      <a:fillRef idx="0">
                        <a:schemeClr val="accent1"/>
                      </a:fillRef>
                      <a:effectRef idx="0">
                        <a:schemeClr val="accent1"/>
                      </a:effectRef>
                      <a:fontRef idx="minor">
                        <a:schemeClr val="tx1"/>
                      </a:fontRef>
                    </a:style>
                  </a:cxnSp>
                  <a:cxnSp>
                    <a:nvCxnSpPr>
                      <a:cNvPr id="26" name="Straight Arrow Connector 25"/>
                      <a:cNvCxnSpPr>
                        <a:stCxn id="10" idx="2"/>
                        <a:endCxn id="11" idx="6"/>
                      </a:cNvCxnSpPr>
                    </a:nvCxnSpPr>
                    <a:spPr>
                      <a:xfrm rot="10800000">
                        <a:off x="4089400" y="4800600"/>
                        <a:ext cx="635000" cy="1588"/>
                      </a:xfrm>
                      <a:prstGeom prst="straightConnector1">
                        <a:avLst/>
                      </a:prstGeom>
                      <a:ln w="12700">
                        <a:solidFill>
                          <a:schemeClr val="tx1"/>
                        </a:solidFill>
                        <a:tailEnd type="arrow"/>
                      </a:ln>
                      <a:effectLst>
                        <a:outerShdw blurRad="50800" dist="38100" dir="2700000" algn="tl" rotWithShape="0">
                          <a:prstClr val="black">
                            <a:alpha val="40000"/>
                          </a:prstClr>
                        </a:outerShdw>
                      </a:effectLst>
                    </a:spPr>
                    <a:style>
                      <a:lnRef idx="1">
                        <a:schemeClr val="accent1"/>
                      </a:lnRef>
                      <a:fillRef idx="0">
                        <a:schemeClr val="accent1"/>
                      </a:fillRef>
                      <a:effectRef idx="0">
                        <a:schemeClr val="accent1"/>
                      </a:effectRef>
                      <a:fontRef idx="minor">
                        <a:schemeClr val="tx1"/>
                      </a:fontRef>
                    </a:style>
                  </a:cxnSp>
                  <a:cxnSp>
                    <a:nvCxnSpPr>
                      <a:cNvPr id="28" name="Straight Arrow Connector 27"/>
                      <a:cNvCxnSpPr>
                        <a:stCxn id="11" idx="2"/>
                        <a:endCxn id="12" idx="6"/>
                      </a:cNvCxnSpPr>
                    </a:nvCxnSpPr>
                    <a:spPr>
                      <a:xfrm rot="10800000">
                        <a:off x="2844800" y="4800600"/>
                        <a:ext cx="635000" cy="1588"/>
                      </a:xfrm>
                      <a:prstGeom prst="straightConnector1">
                        <a:avLst/>
                      </a:prstGeom>
                      <a:ln w="12700">
                        <a:solidFill>
                          <a:schemeClr val="tx1"/>
                        </a:solidFill>
                        <a:tailEnd type="arrow"/>
                      </a:ln>
                      <a:effectLst>
                        <a:outerShdw blurRad="50800" dist="38100" dir="2700000" algn="tl" rotWithShape="0">
                          <a:prstClr val="black">
                            <a:alpha val="40000"/>
                          </a:prstClr>
                        </a:outerShdw>
                      </a:effectLst>
                    </a:spPr>
                    <a:style>
                      <a:lnRef idx="1">
                        <a:schemeClr val="accent1"/>
                      </a:lnRef>
                      <a:fillRef idx="0">
                        <a:schemeClr val="accent1"/>
                      </a:fillRef>
                      <a:effectRef idx="0">
                        <a:schemeClr val="accent1"/>
                      </a:effectRef>
                      <a:fontRef idx="minor">
                        <a:schemeClr val="tx1"/>
                      </a:fontRef>
                    </a:style>
                  </a:cxnSp>
                  <a:cxnSp>
                    <a:nvCxnSpPr>
                      <a:cNvPr id="30" name="Straight Arrow Connector 29"/>
                      <a:cNvCxnSpPr>
                        <a:stCxn id="12" idx="4"/>
                        <a:endCxn id="13" idx="0"/>
                      </a:cNvCxnSpPr>
                    </a:nvCxnSpPr>
                    <a:spPr>
                      <a:xfrm rot="16200000" flipH="1">
                        <a:off x="2300702" y="5344698"/>
                        <a:ext cx="485001" cy="6404"/>
                      </a:xfrm>
                      <a:prstGeom prst="straightConnector1">
                        <a:avLst/>
                      </a:prstGeom>
                      <a:ln w="12700">
                        <a:solidFill>
                          <a:schemeClr val="tx1"/>
                        </a:solidFill>
                        <a:tailEnd type="arrow"/>
                      </a:ln>
                      <a:effectLst>
                        <a:outerShdw blurRad="50800" dist="38100" dir="2700000" algn="tl" rotWithShape="0">
                          <a:prstClr val="black">
                            <a:alpha val="40000"/>
                          </a:prstClr>
                        </a:outerShdw>
                      </a:effectLst>
                    </a:spPr>
                    <a:style>
                      <a:lnRef idx="1">
                        <a:schemeClr val="accent1"/>
                      </a:lnRef>
                      <a:fillRef idx="0">
                        <a:schemeClr val="accent1"/>
                      </a:fillRef>
                      <a:effectRef idx="0">
                        <a:schemeClr val="accent1"/>
                      </a:effectRef>
                      <a:fontRef idx="minor">
                        <a:schemeClr val="tx1"/>
                      </a:fontRef>
                    </a:style>
                  </a:cxnSp>
                  <a:cxnSp>
                    <a:nvCxnSpPr>
                      <a:cNvPr id="33" name="Straight Arrow Connector 32"/>
                      <a:cNvCxnSpPr>
                        <a:stCxn id="6" idx="5"/>
                        <a:endCxn id="14" idx="1"/>
                      </a:cNvCxnSpPr>
                    </a:nvCxnSpPr>
                    <a:spPr>
                      <a:xfrm rot="16200000" flipH="1">
                        <a:off x="5092326" y="2196726"/>
                        <a:ext cx="1245348" cy="940548"/>
                      </a:xfrm>
                      <a:prstGeom prst="straightConnector1">
                        <a:avLst/>
                      </a:prstGeom>
                      <a:ln w="12700">
                        <a:solidFill>
                          <a:schemeClr val="tx1"/>
                        </a:solidFill>
                        <a:tailEnd type="arrow"/>
                      </a:ln>
                      <a:effectLst>
                        <a:outerShdw blurRad="50800" dist="38100" dir="2700000" algn="tl" rotWithShape="0">
                          <a:prstClr val="black">
                            <a:alpha val="40000"/>
                          </a:prstClr>
                        </a:outerShdw>
                      </a:effectLst>
                    </a:spPr>
                    <a:style>
                      <a:lnRef idx="1">
                        <a:schemeClr val="accent1"/>
                      </a:lnRef>
                      <a:fillRef idx="0">
                        <a:schemeClr val="accent1"/>
                      </a:fillRef>
                      <a:effectRef idx="0">
                        <a:schemeClr val="accent1"/>
                      </a:effectRef>
                      <a:fontRef idx="minor">
                        <a:schemeClr val="tx1"/>
                      </a:fontRef>
                    </a:style>
                  </a:cxnSp>
                  <a:cxnSp>
                    <a:nvCxnSpPr>
                      <a:cNvPr id="36" name="Straight Arrow Connector 35"/>
                      <a:cNvCxnSpPr>
                        <a:stCxn id="14" idx="6"/>
                        <a:endCxn id="15" idx="2"/>
                      </a:cNvCxnSpPr>
                    </a:nvCxnSpPr>
                    <a:spPr>
                      <a:xfrm>
                        <a:off x="6705600" y="3505200"/>
                        <a:ext cx="304800" cy="1588"/>
                      </a:xfrm>
                      <a:prstGeom prst="straightConnector1">
                        <a:avLst/>
                      </a:prstGeom>
                      <a:ln w="12700">
                        <a:solidFill>
                          <a:schemeClr val="tx1"/>
                        </a:solidFill>
                        <a:tailEnd type="arrow"/>
                      </a:ln>
                      <a:effectLst>
                        <a:outerShdw blurRad="50800" dist="38100" dir="2700000" algn="tl" rotWithShape="0">
                          <a:prstClr val="black">
                            <a:alpha val="40000"/>
                          </a:prstClr>
                        </a:outerShdw>
                      </a:effectLst>
                    </a:spPr>
                    <a:style>
                      <a:lnRef idx="1">
                        <a:schemeClr val="accent1"/>
                      </a:lnRef>
                      <a:fillRef idx="0">
                        <a:schemeClr val="accent1"/>
                      </a:fillRef>
                      <a:effectRef idx="0">
                        <a:schemeClr val="accent1"/>
                      </a:effectRef>
                      <a:fontRef idx="minor">
                        <a:schemeClr val="tx1"/>
                      </a:fontRef>
                    </a:style>
                  </a:cxnSp>
                  <a:cxnSp>
                    <a:nvCxnSpPr>
                      <a:cNvPr id="38" name="Straight Arrow Connector 37"/>
                      <a:cNvCxnSpPr>
                        <a:stCxn id="15" idx="0"/>
                        <a:endCxn id="16" idx="4"/>
                      </a:cNvCxnSpPr>
                    </a:nvCxnSpPr>
                    <a:spPr>
                      <a:xfrm rot="5400000" flipH="1" flipV="1">
                        <a:off x="7010400" y="2438400"/>
                        <a:ext cx="1066800" cy="457200"/>
                      </a:xfrm>
                      <a:prstGeom prst="straightConnector1">
                        <a:avLst/>
                      </a:prstGeom>
                      <a:ln w="12700">
                        <a:solidFill>
                          <a:schemeClr val="tx1"/>
                        </a:solidFill>
                        <a:tailEnd type="arrow"/>
                      </a:ln>
                      <a:effectLst>
                        <a:outerShdw blurRad="50800" dist="38100" dir="2700000" algn="tl" rotWithShape="0">
                          <a:prstClr val="black">
                            <a:alpha val="40000"/>
                          </a:prstClr>
                        </a:outerShdw>
                      </a:effectLst>
                    </a:spPr>
                    <a:style>
                      <a:lnRef idx="1">
                        <a:schemeClr val="accent1"/>
                      </a:lnRef>
                      <a:fillRef idx="0">
                        <a:schemeClr val="accent1"/>
                      </a:fillRef>
                      <a:effectRef idx="0">
                        <a:schemeClr val="accent1"/>
                      </a:effectRef>
                      <a:fontRef idx="minor">
                        <a:schemeClr val="tx1"/>
                      </a:fontRef>
                    </a:style>
                  </a:cxnSp>
                  <a:cxnSp>
                    <a:nvCxnSpPr>
                      <a:cNvPr id="40" name="Straight Arrow Connector 39"/>
                      <a:cNvCxnSpPr>
                        <a:stCxn id="16" idx="2"/>
                        <a:endCxn id="6" idx="6"/>
                      </a:cNvCxnSpPr>
                    </a:nvCxnSpPr>
                    <a:spPr>
                      <a:xfrm rot="10800000">
                        <a:off x="5334000" y="1828800"/>
                        <a:ext cx="2133600" cy="1588"/>
                      </a:xfrm>
                      <a:prstGeom prst="straightConnector1">
                        <a:avLst/>
                      </a:prstGeom>
                      <a:ln w="12700">
                        <a:solidFill>
                          <a:schemeClr val="tx1"/>
                        </a:solidFill>
                        <a:tailEnd type="arrow"/>
                      </a:ln>
                      <a:effectLst>
                        <a:outerShdw blurRad="50800" dist="38100" dir="2700000" algn="tl" rotWithShape="0">
                          <a:prstClr val="black">
                            <a:alpha val="40000"/>
                          </a:prstClr>
                        </a:outerShdw>
                      </a:effectLst>
                    </a:spPr>
                    <a:style>
                      <a:lnRef idx="1">
                        <a:schemeClr val="accent1"/>
                      </a:lnRef>
                      <a:fillRef idx="0">
                        <a:schemeClr val="accent1"/>
                      </a:fillRef>
                      <a:effectRef idx="0">
                        <a:schemeClr val="accent1"/>
                      </a:effectRef>
                      <a:fontRef idx="minor">
                        <a:schemeClr val="tx1"/>
                      </a:fontRef>
                    </a:style>
                  </a:cxnSp>
                  <a:sp>
                    <a:nvSpPr>
                      <a:cNvPr id="43" name="TextBox 42"/>
                      <a:cNvSpPr txBox="1"/>
                    </a:nvSpPr>
                    <a:spPr>
                      <a:xfrm>
                        <a:off x="685800" y="838200"/>
                        <a:ext cx="926857" cy="276999"/>
                      </a:xfrm>
                      <a:prstGeom prst="rect">
                        <a:avLst/>
                      </a:prstGeom>
                      <a:noFill/>
                    </a:spPr>
                    <a:txSp>
                      <a:txBody>
                        <a:bodyPr wrap="non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sz="1200" dirty="0" smtClean="0">
                              <a:latin typeface="Times New Roman" pitchFamily="18" charset="0"/>
                              <a:cs typeface="Times New Roman" pitchFamily="18" charset="0"/>
                            </a:rPr>
                            <a:t>Engine start</a:t>
                          </a:r>
                          <a:endParaRPr lang="en-US" sz="1200" dirty="0" smtClean="0">
                            <a:latin typeface="Times New Roman" pitchFamily="18" charset="0"/>
                            <a:cs typeface="Times New Roman" pitchFamily="18" charset="0"/>
                          </a:endParaRPr>
                        </a:p>
                      </a:txBody>
                      <a:useSpRect/>
                    </a:txSp>
                  </a:sp>
                  <a:sp>
                    <a:nvSpPr>
                      <a:cNvPr id="44" name="TextBox 43"/>
                      <a:cNvSpPr txBox="1"/>
                    </a:nvSpPr>
                    <a:spPr>
                      <a:xfrm>
                        <a:off x="1981200" y="2057400"/>
                        <a:ext cx="711349" cy="276999"/>
                      </a:xfrm>
                      <a:prstGeom prst="rect">
                        <a:avLst/>
                      </a:prstGeom>
                      <a:noFill/>
                    </a:spPr>
                    <a:txSp>
                      <a:txBody>
                        <a:bodyPr wrap="non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sz="1200" dirty="0" smtClean="0">
                              <a:latin typeface="Times New Roman" pitchFamily="18" charset="0"/>
                              <a:cs typeface="Times New Roman" pitchFamily="18" charset="0"/>
                            </a:rPr>
                            <a:t>Take-off</a:t>
                          </a:r>
                        </a:p>
                      </a:txBody>
                      <a:useSpRect/>
                    </a:txSp>
                  </a:sp>
                  <a:sp>
                    <a:nvSpPr>
                      <a:cNvPr id="45" name="TextBox 44"/>
                      <a:cNvSpPr txBox="1"/>
                    </a:nvSpPr>
                    <a:spPr>
                      <a:xfrm>
                        <a:off x="2819400" y="1524000"/>
                        <a:ext cx="570990" cy="276999"/>
                      </a:xfrm>
                      <a:prstGeom prst="rect">
                        <a:avLst/>
                      </a:prstGeom>
                      <a:noFill/>
                    </a:spPr>
                    <a:txSp>
                      <a:txBody>
                        <a:bodyPr wrap="non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sz="1200" dirty="0" smtClean="0">
                              <a:latin typeface="Times New Roman" pitchFamily="18" charset="0"/>
                              <a:cs typeface="Times New Roman" pitchFamily="18" charset="0"/>
                            </a:rPr>
                            <a:t>Climb</a:t>
                          </a:r>
                          <a:endParaRPr lang="en-US" sz="1200" dirty="0" smtClean="0">
                            <a:latin typeface="Times New Roman" pitchFamily="18" charset="0"/>
                            <a:cs typeface="Times New Roman" pitchFamily="18" charset="0"/>
                          </a:endParaRPr>
                        </a:p>
                      </a:txBody>
                      <a:useSpRect/>
                    </a:txSp>
                  </a:sp>
                  <a:sp>
                    <a:nvSpPr>
                      <a:cNvPr id="46" name="TextBox 45"/>
                      <a:cNvSpPr txBox="1"/>
                    </a:nvSpPr>
                    <a:spPr>
                      <a:xfrm>
                        <a:off x="4724400" y="1219200"/>
                        <a:ext cx="562975" cy="276999"/>
                      </a:xfrm>
                      <a:prstGeom prst="rect">
                        <a:avLst/>
                      </a:prstGeom>
                      <a:noFill/>
                    </a:spPr>
                    <a:txSp>
                      <a:txBody>
                        <a:bodyPr wrap="non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sz="1200" dirty="0" smtClean="0">
                              <a:latin typeface="Times New Roman" pitchFamily="18" charset="0"/>
                              <a:cs typeface="Times New Roman" pitchFamily="18" charset="0"/>
                            </a:rPr>
                            <a:t>Loiter</a:t>
                          </a:r>
                        </a:p>
                      </a:txBody>
                      <a:useSpRect/>
                    </a:txSp>
                  </a:sp>
                  <a:sp>
                    <a:nvSpPr>
                      <a:cNvPr id="47" name="TextBox 46"/>
                      <a:cNvSpPr txBox="1"/>
                    </a:nvSpPr>
                    <a:spPr>
                      <a:xfrm>
                        <a:off x="6096000" y="3886200"/>
                        <a:ext cx="762000" cy="461665"/>
                      </a:xfrm>
                      <a:prstGeom prst="rect">
                        <a:avLst/>
                      </a:prstGeom>
                      <a:noFill/>
                    </a:spPr>
                    <a:txSp>
                      <a:txBody>
                        <a:bodyPr wrap="squar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sz="1200" dirty="0" smtClean="0">
                              <a:latin typeface="Times New Roman" pitchFamily="18" charset="0"/>
                              <a:cs typeface="Times New Roman" pitchFamily="18" charset="0"/>
                            </a:rPr>
                            <a:t>Descent to strike</a:t>
                          </a:r>
                          <a:endParaRPr lang="en-US" sz="1200" dirty="0" smtClean="0">
                            <a:latin typeface="Times New Roman" pitchFamily="18" charset="0"/>
                            <a:cs typeface="Times New Roman" pitchFamily="18" charset="0"/>
                          </a:endParaRPr>
                        </a:p>
                      </a:txBody>
                      <a:useSpRect/>
                    </a:txSp>
                  </a:sp>
                  <a:sp>
                    <a:nvSpPr>
                      <a:cNvPr id="48" name="TextBox 47"/>
                      <a:cNvSpPr txBox="1"/>
                    </a:nvSpPr>
                    <a:spPr>
                      <a:xfrm>
                        <a:off x="7035800" y="3886200"/>
                        <a:ext cx="553357" cy="276999"/>
                      </a:xfrm>
                      <a:prstGeom prst="rect">
                        <a:avLst/>
                      </a:prstGeom>
                      <a:noFill/>
                    </a:spPr>
                    <a:txSp>
                      <a:txBody>
                        <a:bodyPr wrap="non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sz="1200" dirty="0" smtClean="0">
                              <a:latin typeface="Times New Roman" pitchFamily="18" charset="0"/>
                              <a:cs typeface="Times New Roman" pitchFamily="18" charset="0"/>
                            </a:rPr>
                            <a:t>Strike</a:t>
                          </a:r>
                          <a:endParaRPr lang="en-US" sz="1200" dirty="0" smtClean="0">
                            <a:latin typeface="Times New Roman" pitchFamily="18" charset="0"/>
                            <a:cs typeface="Times New Roman" pitchFamily="18" charset="0"/>
                          </a:endParaRPr>
                        </a:p>
                      </a:txBody>
                      <a:useSpRect/>
                    </a:txSp>
                  </a:sp>
                  <a:sp>
                    <a:nvSpPr>
                      <a:cNvPr id="51" name="TextBox 50"/>
                      <a:cNvSpPr txBox="1"/>
                    </a:nvSpPr>
                    <a:spPr>
                      <a:xfrm>
                        <a:off x="4724400" y="5181600"/>
                        <a:ext cx="745717" cy="276999"/>
                      </a:xfrm>
                      <a:prstGeom prst="rect">
                        <a:avLst/>
                      </a:prstGeom>
                      <a:noFill/>
                    </a:spPr>
                    <a:txSp>
                      <a:txBody>
                        <a:bodyPr wrap="non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sz="1200" dirty="0" smtClean="0">
                              <a:latin typeface="Times New Roman" pitchFamily="18" charset="0"/>
                              <a:cs typeface="Times New Roman" pitchFamily="18" charset="0"/>
                            </a:rPr>
                            <a:t>Cruise in</a:t>
                          </a:r>
                          <a:endParaRPr lang="en-US" sz="1200" dirty="0" smtClean="0">
                            <a:latin typeface="Times New Roman" pitchFamily="18" charset="0"/>
                            <a:cs typeface="Times New Roman" pitchFamily="18" charset="0"/>
                          </a:endParaRPr>
                        </a:p>
                      </a:txBody>
                      <a:useSpRect/>
                    </a:txSp>
                  </a:sp>
                  <a:sp>
                    <a:nvSpPr>
                      <a:cNvPr id="52" name="TextBox 51"/>
                      <a:cNvSpPr txBox="1"/>
                    </a:nvSpPr>
                    <a:spPr>
                      <a:xfrm>
                        <a:off x="3505200" y="5209401"/>
                        <a:ext cx="681597" cy="276999"/>
                      </a:xfrm>
                      <a:prstGeom prst="rect">
                        <a:avLst/>
                      </a:prstGeom>
                      <a:noFill/>
                    </a:spPr>
                    <a:txSp>
                      <a:txBody>
                        <a:bodyPr wrap="non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sz="1200" dirty="0" smtClean="0">
                              <a:latin typeface="Times New Roman" pitchFamily="18" charset="0"/>
                              <a:cs typeface="Times New Roman" pitchFamily="18" charset="0"/>
                            </a:rPr>
                            <a:t>Descent</a:t>
                          </a:r>
                          <a:endParaRPr lang="en-US" sz="1200" dirty="0" smtClean="0">
                            <a:latin typeface="Times New Roman" pitchFamily="18" charset="0"/>
                            <a:cs typeface="Times New Roman" pitchFamily="18" charset="0"/>
                          </a:endParaRPr>
                        </a:p>
                      </a:txBody>
                      <a:useSpRect/>
                    </a:txSp>
                  </a:sp>
                  <a:sp>
                    <a:nvSpPr>
                      <a:cNvPr id="53" name="TextBox 52"/>
                      <a:cNvSpPr txBox="1"/>
                    </a:nvSpPr>
                    <a:spPr>
                      <a:xfrm>
                        <a:off x="1752600" y="4648200"/>
                        <a:ext cx="502061" cy="276999"/>
                      </a:xfrm>
                      <a:prstGeom prst="rect">
                        <a:avLst/>
                      </a:prstGeom>
                      <a:noFill/>
                    </a:spPr>
                    <a:txSp>
                      <a:txBody>
                        <a:bodyPr wrap="non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sz="1200" dirty="0" smtClean="0">
                              <a:latin typeface="Times New Roman" pitchFamily="18" charset="0"/>
                              <a:cs typeface="Times New Roman" pitchFamily="18" charset="0"/>
                            </a:rPr>
                            <a:t>Land</a:t>
                          </a:r>
                        </a:p>
                      </a:txBody>
                      <a:useSpRect/>
                    </a:txSp>
                  </a:sp>
                  <a:sp>
                    <a:nvSpPr>
                      <a:cNvPr id="54" name="TextBox 53"/>
                      <a:cNvSpPr txBox="1"/>
                    </a:nvSpPr>
                    <a:spPr>
                      <a:xfrm>
                        <a:off x="2347796" y="6200001"/>
                        <a:ext cx="471604" cy="276999"/>
                      </a:xfrm>
                      <a:prstGeom prst="rect">
                        <a:avLst/>
                      </a:prstGeom>
                      <a:noFill/>
                    </a:spPr>
                    <a:txSp>
                      <a:txBody>
                        <a:bodyPr wrap="non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sz="1200" dirty="0" smtClean="0">
                              <a:latin typeface="Times New Roman" pitchFamily="18" charset="0"/>
                              <a:cs typeface="Times New Roman" pitchFamily="18" charset="0"/>
                            </a:rPr>
                            <a:t>End </a:t>
                          </a:r>
                        </a:p>
                      </a:txBody>
                      <a:useSpRect/>
                    </a:txSp>
                  </a:sp>
                  <a:sp>
                    <a:nvSpPr>
                      <a:cNvPr id="39" name="Oval 38"/>
                      <a:cNvSpPr/>
                    </a:nvSpPr>
                    <a:spPr>
                      <a:xfrm>
                        <a:off x="838200" y="1143000"/>
                        <a:ext cx="609600" cy="609600"/>
                      </a:xfrm>
                      <a:prstGeom prst="ellipse">
                        <a:avLst/>
                      </a:prstGeom>
                      <a:solidFill>
                        <a:schemeClr val="bg1"/>
                      </a:solidFill>
                      <a:ln w="12700">
                        <a:solidFill>
                          <a:schemeClr val="tx1"/>
                        </a:solidFill>
                      </a:ln>
                      <a:effectLst>
                        <a:outerShdw blurRad="50800" dist="38100" dir="2700000" algn="tl" rotWithShape="0">
                          <a:prstClr val="black">
                            <a:alpha val="40000"/>
                          </a:prstClr>
                        </a:outerShdw>
                      </a:effectLst>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a:p>
                      </a:txBody>
                      <a:useSpRect/>
                    </a:txSp>
                    <a:style>
                      <a:lnRef idx="2">
                        <a:schemeClr val="accent1">
                          <a:shade val="50000"/>
                        </a:schemeClr>
                      </a:lnRef>
                      <a:fillRef idx="1">
                        <a:schemeClr val="accent1"/>
                      </a:fillRef>
                      <a:effectRef idx="0">
                        <a:schemeClr val="accent1"/>
                      </a:effectRef>
                      <a:fontRef idx="minor">
                        <a:schemeClr val="lt1"/>
                      </a:fontRef>
                    </a:style>
                  </a:sp>
                  <a:cxnSp>
                    <a:nvCxnSpPr>
                      <a:cNvPr id="55" name="Straight Arrow Connector 54"/>
                      <a:cNvCxnSpPr>
                        <a:stCxn id="39" idx="4"/>
                        <a:endCxn id="3" idx="0"/>
                      </a:cNvCxnSpPr>
                    </a:nvCxnSpPr>
                    <a:spPr>
                      <a:xfrm rot="5400000">
                        <a:off x="838200" y="2057400"/>
                        <a:ext cx="609600" cy="1588"/>
                      </a:xfrm>
                      <a:prstGeom prst="straightConnector1">
                        <a:avLst/>
                      </a:prstGeom>
                      <a:ln w="12700">
                        <a:solidFill>
                          <a:schemeClr val="tx1"/>
                        </a:solidFill>
                        <a:tailEnd type="arrow"/>
                      </a:ln>
                      <a:effectLst>
                        <a:outerShdw blurRad="50800" dist="38100" dir="2700000" algn="tl" rotWithShape="0">
                          <a:prstClr val="black">
                            <a:alpha val="40000"/>
                          </a:prstClr>
                        </a:outerShdw>
                      </a:effectLst>
                    </a:spPr>
                    <a:style>
                      <a:lnRef idx="1">
                        <a:schemeClr val="accent1"/>
                      </a:lnRef>
                      <a:fillRef idx="0">
                        <a:schemeClr val="accent1"/>
                      </a:fillRef>
                      <a:effectRef idx="0">
                        <a:schemeClr val="accent1"/>
                      </a:effectRef>
                      <a:fontRef idx="minor">
                        <a:schemeClr val="tx1"/>
                      </a:fontRef>
                    </a:style>
                  </a:cxnSp>
                  <a:sp>
                    <a:nvSpPr>
                      <a:cNvPr id="56" name="TextBox 55"/>
                      <a:cNvSpPr txBox="1"/>
                    </a:nvSpPr>
                    <a:spPr>
                      <a:xfrm>
                        <a:off x="914400" y="2971800"/>
                        <a:ext cx="457626" cy="276999"/>
                      </a:xfrm>
                      <a:prstGeom prst="rect">
                        <a:avLst/>
                      </a:prstGeom>
                      <a:noFill/>
                    </a:spPr>
                    <a:txSp>
                      <a:txBody>
                        <a:bodyPr wrap="non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sz="1200" dirty="0" smtClean="0">
                              <a:latin typeface="Times New Roman" pitchFamily="18" charset="0"/>
                              <a:cs typeface="Times New Roman" pitchFamily="18" charset="0"/>
                            </a:rPr>
                            <a:t>Taxi</a:t>
                          </a:r>
                          <a:endParaRPr lang="en-US" sz="1200" dirty="0" smtClean="0">
                            <a:latin typeface="Times New Roman" pitchFamily="18" charset="0"/>
                            <a:cs typeface="Times New Roman" pitchFamily="18" charset="0"/>
                          </a:endParaRPr>
                        </a:p>
                      </a:txBody>
                      <a:useSpRect/>
                    </a:txSp>
                  </a:sp>
                  <a:sp>
                    <a:nvSpPr>
                      <a:cNvPr id="61" name="Oval 60"/>
                      <a:cNvSpPr/>
                    </a:nvSpPr>
                    <a:spPr>
                      <a:xfrm>
                        <a:off x="3733800" y="1371600"/>
                        <a:ext cx="609600" cy="609600"/>
                      </a:xfrm>
                      <a:prstGeom prst="ellipse">
                        <a:avLst/>
                      </a:prstGeom>
                      <a:solidFill>
                        <a:schemeClr val="bg1"/>
                      </a:solidFill>
                      <a:ln w="12700">
                        <a:solidFill>
                          <a:schemeClr val="tx1"/>
                        </a:solidFill>
                      </a:ln>
                      <a:effectLst>
                        <a:outerShdw blurRad="50800" dist="38100" dir="2700000" algn="tl" rotWithShape="0">
                          <a:prstClr val="black">
                            <a:alpha val="40000"/>
                          </a:prstClr>
                        </a:outerShdw>
                      </a:effectLst>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64" name="TextBox 63"/>
                      <a:cNvSpPr txBox="1"/>
                    </a:nvSpPr>
                    <a:spPr>
                      <a:xfrm>
                        <a:off x="3581400" y="1066800"/>
                        <a:ext cx="822661" cy="276999"/>
                      </a:xfrm>
                      <a:prstGeom prst="rect">
                        <a:avLst/>
                      </a:prstGeom>
                      <a:noFill/>
                    </a:spPr>
                    <a:txSp>
                      <a:txBody>
                        <a:bodyPr wrap="non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sz="1200" dirty="0" smtClean="0">
                              <a:latin typeface="Times New Roman" pitchFamily="18" charset="0"/>
                              <a:cs typeface="Times New Roman" pitchFamily="18" charset="0"/>
                            </a:rPr>
                            <a:t>Cruise out</a:t>
                          </a:r>
                          <a:endParaRPr lang="en-US" sz="1200" dirty="0" smtClean="0">
                            <a:latin typeface="Times New Roman" pitchFamily="18" charset="0"/>
                            <a:cs typeface="Times New Roman" pitchFamily="18" charset="0"/>
                          </a:endParaRPr>
                        </a:p>
                      </a:txBody>
                      <a:useSpRect/>
                    </a:txSp>
                  </a:sp>
                  <a:cxnSp>
                    <a:nvCxnSpPr>
                      <a:cNvPr id="72" name="Straight Arrow Connector 71"/>
                      <a:cNvCxnSpPr>
                        <a:stCxn id="61" idx="6"/>
                        <a:endCxn id="6" idx="2"/>
                      </a:cNvCxnSpPr>
                    </a:nvCxnSpPr>
                    <a:spPr>
                      <a:xfrm>
                        <a:off x="4343400" y="1676400"/>
                        <a:ext cx="381000" cy="152400"/>
                      </a:xfrm>
                      <a:prstGeom prst="straightConnector1">
                        <a:avLst/>
                      </a:prstGeom>
                      <a:ln w="12700">
                        <a:solidFill>
                          <a:schemeClr val="tx1"/>
                        </a:solidFill>
                        <a:tailEnd type="arrow"/>
                      </a:ln>
                      <a:effectLst>
                        <a:outerShdw blurRad="50800" dist="38100" dir="2700000" algn="tl" rotWithShape="0">
                          <a:prstClr val="black">
                            <a:alpha val="40000"/>
                          </a:prstClr>
                        </a:outerShdw>
                      </a:effectLst>
                    </a:spPr>
                    <a:style>
                      <a:lnRef idx="1">
                        <a:schemeClr val="accent1"/>
                      </a:lnRef>
                      <a:fillRef idx="0">
                        <a:schemeClr val="accent1"/>
                      </a:fillRef>
                      <a:effectRef idx="0">
                        <a:schemeClr val="accent1"/>
                      </a:effectRef>
                      <a:fontRef idx="minor">
                        <a:schemeClr val="tx1"/>
                      </a:fontRef>
                    </a:style>
                  </a:cxnSp>
                  <a:sp>
                    <a:nvSpPr>
                      <a:cNvPr id="79" name="TextBox 78"/>
                      <a:cNvSpPr txBox="1"/>
                    </a:nvSpPr>
                    <a:spPr>
                      <a:xfrm>
                        <a:off x="7391400" y="1066800"/>
                        <a:ext cx="914400" cy="461665"/>
                      </a:xfrm>
                      <a:prstGeom prst="rect">
                        <a:avLst/>
                      </a:prstGeom>
                      <a:noFill/>
                    </a:spPr>
                    <a:txSp>
                      <a:txBody>
                        <a:bodyPr wrap="squar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sz="1200" dirty="0" smtClean="0">
                              <a:latin typeface="Times New Roman" pitchFamily="18" charset="0"/>
                              <a:cs typeface="Times New Roman" pitchFamily="18" charset="0"/>
                            </a:rPr>
                            <a:t>Climb from strike</a:t>
                          </a:r>
                          <a:endParaRPr lang="en-US" sz="1200" dirty="0" smtClean="0">
                            <a:latin typeface="Times New Roman" pitchFamily="18" charset="0"/>
                            <a:cs typeface="Times New Roman" pitchFamily="18" charset="0"/>
                          </a:endParaRPr>
                        </a:p>
                      </a:txBody>
                      <a:useSpRect/>
                    </a:txSp>
                  </a:sp>
                  <a:sp>
                    <a:nvSpPr>
                      <a:cNvPr id="83" name="Oval 82"/>
                      <a:cNvSpPr/>
                    </a:nvSpPr>
                    <a:spPr>
                      <a:xfrm>
                        <a:off x="4724400" y="2743200"/>
                        <a:ext cx="609600" cy="609600"/>
                      </a:xfrm>
                      <a:prstGeom prst="ellipse">
                        <a:avLst/>
                      </a:prstGeom>
                      <a:solidFill>
                        <a:schemeClr val="bg1"/>
                      </a:solidFill>
                      <a:ln w="12700">
                        <a:solidFill>
                          <a:schemeClr val="tx1"/>
                        </a:solidFill>
                      </a:ln>
                      <a:effectLst>
                        <a:outerShdw blurRad="50800" dist="38100" dir="2700000" algn="tl" rotWithShape="0">
                          <a:prstClr val="black">
                            <a:alpha val="40000"/>
                          </a:prstClr>
                        </a:outerShdw>
                      </a:effectLst>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a:p>
                      </a:txBody>
                      <a:useSpRect/>
                    </a:txSp>
                    <a:style>
                      <a:lnRef idx="2">
                        <a:schemeClr val="accent1">
                          <a:shade val="50000"/>
                        </a:schemeClr>
                      </a:lnRef>
                      <a:fillRef idx="1">
                        <a:schemeClr val="accent1"/>
                      </a:fillRef>
                      <a:effectRef idx="0">
                        <a:schemeClr val="accent1"/>
                      </a:effectRef>
                      <a:fontRef idx="minor">
                        <a:schemeClr val="lt1"/>
                      </a:fontRef>
                    </a:style>
                  </a:sp>
                  <a:cxnSp>
                    <a:nvCxnSpPr>
                      <a:cNvPr id="89" name="Straight Arrow Connector 88"/>
                      <a:cNvCxnSpPr>
                        <a:stCxn id="6" idx="4"/>
                        <a:endCxn id="83" idx="0"/>
                      </a:cNvCxnSpPr>
                    </a:nvCxnSpPr>
                    <a:spPr>
                      <a:xfrm rot="5400000">
                        <a:off x="4724400" y="2438400"/>
                        <a:ext cx="609600" cy="1588"/>
                      </a:xfrm>
                      <a:prstGeom prst="straightConnector1">
                        <a:avLst/>
                      </a:prstGeom>
                      <a:ln w="12700">
                        <a:solidFill>
                          <a:schemeClr val="tx1"/>
                        </a:solidFill>
                        <a:tailEnd type="arrow"/>
                      </a:ln>
                      <a:effectLst>
                        <a:outerShdw blurRad="50800" dist="38100" dir="2700000" algn="tl" rotWithShape="0">
                          <a:prstClr val="black">
                            <a:alpha val="40000"/>
                          </a:prstClr>
                        </a:outerShdw>
                      </a:effectLst>
                    </a:spPr>
                    <a:style>
                      <a:lnRef idx="1">
                        <a:schemeClr val="accent1"/>
                      </a:lnRef>
                      <a:fillRef idx="0">
                        <a:schemeClr val="accent1"/>
                      </a:fillRef>
                      <a:effectRef idx="0">
                        <a:schemeClr val="accent1"/>
                      </a:effectRef>
                      <a:fontRef idx="minor">
                        <a:schemeClr val="tx1"/>
                      </a:fontRef>
                    </a:style>
                  </a:cxnSp>
                  <a:cxnSp>
                    <a:nvCxnSpPr>
                      <a:cNvPr id="91" name="Straight Arrow Connector 90"/>
                      <a:cNvCxnSpPr>
                        <a:stCxn id="83" idx="4"/>
                        <a:endCxn id="10" idx="0"/>
                      </a:cNvCxnSpPr>
                    </a:nvCxnSpPr>
                    <a:spPr>
                      <a:xfrm rot="5400000">
                        <a:off x="4457700" y="3924300"/>
                        <a:ext cx="1143000" cy="1588"/>
                      </a:xfrm>
                      <a:prstGeom prst="straightConnector1">
                        <a:avLst/>
                      </a:prstGeom>
                      <a:ln w="12700">
                        <a:solidFill>
                          <a:schemeClr val="tx1"/>
                        </a:solidFill>
                        <a:tailEnd type="arrow"/>
                      </a:ln>
                      <a:effectLst>
                        <a:outerShdw blurRad="50800" dist="38100" dir="2700000" algn="tl" rotWithShape="0">
                          <a:prstClr val="black">
                            <a:alpha val="40000"/>
                          </a:prstClr>
                        </a:outerShdw>
                      </a:effectLst>
                    </a:spPr>
                    <a:style>
                      <a:lnRef idx="1">
                        <a:schemeClr val="accent1"/>
                      </a:lnRef>
                      <a:fillRef idx="0">
                        <a:schemeClr val="accent1"/>
                      </a:fillRef>
                      <a:effectRef idx="0">
                        <a:schemeClr val="accent1"/>
                      </a:effectRef>
                      <a:fontRef idx="minor">
                        <a:schemeClr val="tx1"/>
                      </a:fontRef>
                    </a:style>
                  </a:cxnSp>
                  <a:sp>
                    <a:nvSpPr>
                      <a:cNvPr id="93" name="TextBox 92"/>
                      <a:cNvSpPr txBox="1"/>
                    </a:nvSpPr>
                    <a:spPr>
                      <a:xfrm>
                        <a:off x="3994713" y="2895600"/>
                        <a:ext cx="729687" cy="276999"/>
                      </a:xfrm>
                      <a:prstGeom prst="rect">
                        <a:avLst/>
                      </a:prstGeom>
                      <a:noFill/>
                    </a:spPr>
                    <a:txSp>
                      <a:txBody>
                        <a:bodyPr wrap="non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sz="1200" dirty="0" smtClean="0">
                              <a:latin typeface="Times New Roman" pitchFamily="18" charset="0"/>
                              <a:cs typeface="Times New Roman" pitchFamily="18" charset="0"/>
                            </a:rPr>
                            <a:t>Climb in</a:t>
                          </a:r>
                          <a:endParaRPr lang="en-US" sz="1200" dirty="0" smtClean="0">
                            <a:latin typeface="Times New Roman" pitchFamily="18" charset="0"/>
                            <a:cs typeface="Times New Roman" pitchFamily="18" charset="0"/>
                          </a:endParaRPr>
                        </a:p>
                      </a:txBody>
                      <a:useSpRect/>
                    </a:txSp>
                  </a:sp>
                  <a:pic>
                    <a:nvPicPr>
                      <a:cNvPr id="99" name="Picture 98" descr="TP_tmp.emf"/>
                      <a:cNvPicPr>
                        <a:picLocks noChangeAspect="1"/>
                      </a:cNvPicPr>
                    </a:nvPicPr>
                    <a:blipFill>
                      <a:blip r:embed="rId10" cstate="print"/>
                      <a:stretch>
                        <a:fillRect/>
                      </a:stretch>
                    </a:blipFill>
                    <a:spPr>
                      <a:xfrm>
                        <a:off x="1447800" y="2286000"/>
                        <a:ext cx="517721" cy="253108"/>
                      </a:xfrm>
                      <a:prstGeom prst="rect">
                        <a:avLst/>
                      </a:prstGeom>
                    </a:spPr>
                  </a:pic>
                  <a:pic>
                    <a:nvPicPr>
                      <a:cNvPr id="101" name="Picture 100" descr="TP_tmp.emf"/>
                      <a:cNvPicPr>
                        <a:picLocks noChangeAspect="1"/>
                      </a:cNvPicPr>
                    </a:nvPicPr>
                    <a:blipFill>
                      <a:blip r:embed="rId11" cstate="print"/>
                      <a:stretch>
                        <a:fillRect/>
                      </a:stretch>
                    </a:blipFill>
                    <a:spPr bwMode="auto">
                      <a:xfrm>
                        <a:off x="5715000" y="2362200"/>
                        <a:ext cx="609600" cy="248356"/>
                      </a:xfrm>
                      <a:prstGeom prst="rect">
                        <a:avLst/>
                      </a:prstGeom>
                      <a:noFill/>
                      <a:ln/>
                      <a:effectLst/>
                    </a:spPr>
                  </a:pic>
                </lc:lockedCanvas>
              </a:graphicData>
            </a:graphic>
          </wp:inline>
        </w:drawing>
      </w:r>
    </w:p>
    <w:p w:rsidR="00EA7082" w:rsidRPr="00F2404E" w:rsidRDefault="00EA7082" w:rsidP="00EA7082">
      <w:pPr>
        <w:pStyle w:val="Caption"/>
        <w:jc w:val="center"/>
        <w:rPr>
          <w:b w:val="0"/>
          <w:sz w:val="20"/>
        </w:rPr>
      </w:pPr>
      <w:bookmarkStart w:id="9" w:name="_Ref276650011"/>
      <w:r w:rsidRPr="00F2404E">
        <w:rPr>
          <w:b w:val="0"/>
          <w:sz w:val="20"/>
        </w:rPr>
        <w:t xml:space="preserve">Figure </w:t>
      </w:r>
      <w:r w:rsidR="001917A3" w:rsidRPr="00F2404E">
        <w:rPr>
          <w:sz w:val="20"/>
        </w:rPr>
        <w:fldChar w:fldCharType="begin"/>
      </w:r>
      <w:r w:rsidRPr="00F2404E">
        <w:rPr>
          <w:b w:val="0"/>
          <w:sz w:val="20"/>
        </w:rPr>
        <w:instrText xml:space="preserve"> SEQ Figure \* ARABIC </w:instrText>
      </w:r>
      <w:r w:rsidR="001917A3" w:rsidRPr="00F2404E">
        <w:rPr>
          <w:sz w:val="20"/>
        </w:rPr>
        <w:fldChar w:fldCharType="separate"/>
      </w:r>
      <w:r w:rsidR="00400903">
        <w:rPr>
          <w:b w:val="0"/>
          <w:noProof/>
          <w:sz w:val="20"/>
        </w:rPr>
        <w:t>3</w:t>
      </w:r>
      <w:r w:rsidR="001917A3" w:rsidRPr="00F2404E">
        <w:rPr>
          <w:sz w:val="20"/>
        </w:rPr>
        <w:fldChar w:fldCharType="end"/>
      </w:r>
      <w:bookmarkEnd w:id="9"/>
      <w:r w:rsidRPr="00F2404E">
        <w:rPr>
          <w:b w:val="0"/>
          <w:sz w:val="20"/>
        </w:rPr>
        <w:t>: Description of the mission phases and transitions among them</w:t>
      </w:r>
    </w:p>
    <w:p w:rsidR="00EA7082" w:rsidRDefault="00EA7082" w:rsidP="00EA7082">
      <w:pPr>
        <w:rPr>
          <w:sz w:val="20"/>
          <w:szCs w:val="20"/>
          <w:lang w:bidi="en-US"/>
        </w:rPr>
      </w:pPr>
    </w:p>
    <w:p w:rsidR="00EA7082" w:rsidRDefault="001917A3" w:rsidP="00EA7082">
      <w:pPr>
        <w:rPr>
          <w:lang w:bidi="en-US"/>
        </w:rPr>
      </w:pPr>
      <w:r>
        <w:rPr>
          <w:lang w:bidi="en-US"/>
        </w:rPr>
        <w:fldChar w:fldCharType="begin"/>
      </w:r>
      <w:r w:rsidR="00EA7082">
        <w:rPr>
          <w:lang w:bidi="en-US"/>
        </w:rPr>
        <w:instrText xml:space="preserve"> REF _Ref276650011 \h </w:instrText>
      </w:r>
      <w:r>
        <w:rPr>
          <w:lang w:bidi="en-US"/>
        </w:rPr>
      </w:r>
      <w:r>
        <w:rPr>
          <w:lang w:bidi="en-US"/>
        </w:rPr>
        <w:fldChar w:fldCharType="separate"/>
      </w:r>
      <w:r w:rsidR="00EA7082">
        <w:t xml:space="preserve">Figure </w:t>
      </w:r>
      <w:r w:rsidR="00EA7082">
        <w:rPr>
          <w:noProof/>
        </w:rPr>
        <w:t>3</w:t>
      </w:r>
      <w:r>
        <w:rPr>
          <w:lang w:bidi="en-US"/>
        </w:rPr>
        <w:fldChar w:fldCharType="end"/>
      </w:r>
      <w:r w:rsidR="00EA7082">
        <w:rPr>
          <w:lang w:bidi="en-US"/>
        </w:rPr>
        <w:t xml:space="preserve"> shows a representation of the mission where each phase is represented as a mode of o</w:t>
      </w:r>
      <w:r w:rsidR="00EA7082">
        <w:rPr>
          <w:lang w:bidi="en-US"/>
        </w:rPr>
        <w:t>p</w:t>
      </w:r>
      <w:r w:rsidR="00EA7082">
        <w:rPr>
          <w:lang w:bidi="en-US"/>
        </w:rPr>
        <w:t>eration. Transitions among modes can be guarded by some conditions that might refer to the state of the aircraft. This formalism will be used to formally capture the mission. The intent in this document is to show what are the parameters that we introduce to capture of family of missions. We assume that the taxi time is uniformly distributed between 5 and 15 minutes, and that the strike phase can begin anytime between 1 and 420 minutes from the beginning of the loitering mode. Other parameters might be considered later if the mission specification will need to be r</w:t>
      </w:r>
      <w:r w:rsidR="00EA7082">
        <w:rPr>
          <w:lang w:bidi="en-US"/>
        </w:rPr>
        <w:t>e</w:t>
      </w:r>
      <w:r w:rsidR="00EA7082">
        <w:rPr>
          <w:lang w:bidi="en-US"/>
        </w:rPr>
        <w:t xml:space="preserve">fined. </w:t>
      </w:r>
    </w:p>
    <w:p w:rsidR="00EA7082" w:rsidRDefault="001917A3" w:rsidP="00EA7082">
      <w:pPr>
        <w:rPr>
          <w:lang w:bidi="en-US"/>
        </w:rPr>
      </w:pPr>
      <w:r>
        <w:rPr>
          <w:lang w:bidi="en-US"/>
        </w:rPr>
        <w:fldChar w:fldCharType="begin"/>
      </w:r>
      <w:r w:rsidR="00EA7082">
        <w:rPr>
          <w:lang w:bidi="en-US"/>
        </w:rPr>
        <w:instrText xml:space="preserve"> REF _Ref276650218 \h </w:instrText>
      </w:r>
      <w:r>
        <w:rPr>
          <w:lang w:bidi="en-US"/>
        </w:rPr>
      </w:r>
      <w:r>
        <w:rPr>
          <w:lang w:bidi="en-US"/>
        </w:rPr>
        <w:fldChar w:fldCharType="separate"/>
      </w:r>
      <w:r w:rsidR="00EA7082">
        <w:t xml:space="preserve">Table </w:t>
      </w:r>
      <w:r w:rsidR="00EA7082">
        <w:rPr>
          <w:noProof/>
        </w:rPr>
        <w:t>1</w:t>
      </w:r>
      <w:r>
        <w:rPr>
          <w:lang w:bidi="en-US"/>
        </w:rPr>
        <w:fldChar w:fldCharType="end"/>
      </w:r>
      <w:r w:rsidR="00EA7082">
        <w:rPr>
          <w:lang w:bidi="en-US"/>
        </w:rPr>
        <w:t xml:space="preserve"> describes the requirements in terms of power and heat loads that are fixed as assumed known in the system. The first 5 columns summarize the known power requirements that include weapons, sensors and vehicle management system, avionics and radar, and actuators. The second part of the table describes the heat loads that are assumed fixed. The first column is the heat load that needs to be rejected by the low temperature air circuit. The actuators and the payload are cooled using a low temperature liquid. The last column is the heat load coming from the engine that is transferred to the oil which in turn needs to be cooled to guarantee a maximum temper</w:t>
      </w:r>
      <w:r w:rsidR="00EA7082">
        <w:rPr>
          <w:lang w:bidi="en-US"/>
        </w:rPr>
        <w:t>a</w:t>
      </w:r>
      <w:r w:rsidR="00EA7082">
        <w:rPr>
          <w:lang w:bidi="en-US"/>
        </w:rPr>
        <w:t>ture of 325 F.</w:t>
      </w:r>
    </w:p>
    <w:p w:rsidR="00EA7082" w:rsidRDefault="00EA7082" w:rsidP="00EA7082">
      <w:pPr>
        <w:rPr>
          <w:lang w:bidi="en-US"/>
        </w:rPr>
      </w:pPr>
    </w:p>
    <w:p w:rsidR="00EA7082" w:rsidRDefault="00EA7082" w:rsidP="00EA7082">
      <w:pPr>
        <w:pStyle w:val="Caption"/>
        <w:keepNext/>
        <w:jc w:val="center"/>
        <w:rPr>
          <w:b w:val="0"/>
          <w:smallCaps/>
          <w:sz w:val="16"/>
          <w:szCs w:val="16"/>
          <w:lang w:bidi="en-US"/>
        </w:rPr>
      </w:pPr>
      <w:bookmarkStart w:id="10" w:name="_Ref276650218"/>
      <w:r>
        <w:rPr>
          <w:b w:val="0"/>
          <w:smallCaps/>
          <w:sz w:val="16"/>
          <w:szCs w:val="16"/>
        </w:rPr>
        <w:lastRenderedPageBreak/>
        <w:t xml:space="preserve">Table </w:t>
      </w:r>
      <w:r w:rsidR="001917A3">
        <w:fldChar w:fldCharType="begin"/>
      </w:r>
      <w:r>
        <w:rPr>
          <w:b w:val="0"/>
          <w:smallCaps/>
          <w:sz w:val="16"/>
          <w:szCs w:val="16"/>
        </w:rPr>
        <w:instrText xml:space="preserve"> SEQ Table \* ARABIC </w:instrText>
      </w:r>
      <w:r w:rsidR="001917A3">
        <w:fldChar w:fldCharType="separate"/>
      </w:r>
      <w:r>
        <w:rPr>
          <w:b w:val="0"/>
          <w:smallCaps/>
          <w:noProof/>
          <w:sz w:val="16"/>
          <w:szCs w:val="16"/>
        </w:rPr>
        <w:t>1</w:t>
      </w:r>
      <w:r w:rsidR="001917A3">
        <w:fldChar w:fldCharType="end"/>
      </w:r>
      <w:bookmarkEnd w:id="10"/>
      <w:r>
        <w:rPr>
          <w:b w:val="0"/>
          <w:smallCaps/>
          <w:sz w:val="16"/>
          <w:szCs w:val="16"/>
        </w:rPr>
        <w:t>: Requirements for each phase of the mission.</w:t>
      </w:r>
    </w:p>
    <w:p w:rsidR="00EA7082" w:rsidRDefault="00EA7082" w:rsidP="00EA7082">
      <w:pPr>
        <w:rPr>
          <w:sz w:val="20"/>
          <w:szCs w:val="20"/>
          <w:lang w:bidi="en-US"/>
        </w:rPr>
      </w:pPr>
      <w:r>
        <w:rPr>
          <w:noProof/>
        </w:rPr>
        <w:drawing>
          <wp:inline distT="0" distB="0" distL="0" distR="0">
            <wp:extent cx="5943600" cy="2343150"/>
            <wp:effectExtent l="1905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srcRect/>
                    <a:stretch>
                      <a:fillRect/>
                    </a:stretch>
                  </pic:blipFill>
                  <pic:spPr bwMode="auto">
                    <a:xfrm>
                      <a:off x="0" y="0"/>
                      <a:ext cx="5943600" cy="2343150"/>
                    </a:xfrm>
                    <a:prstGeom prst="rect">
                      <a:avLst/>
                    </a:prstGeom>
                    <a:noFill/>
                    <a:ln w="9525">
                      <a:noFill/>
                      <a:miter lim="800000"/>
                      <a:headEnd/>
                      <a:tailEnd/>
                    </a:ln>
                  </pic:spPr>
                </pic:pic>
              </a:graphicData>
            </a:graphic>
          </wp:inline>
        </w:drawing>
      </w:r>
    </w:p>
    <w:p w:rsidR="00EA7082" w:rsidRDefault="00EA7082" w:rsidP="00EA7082">
      <w:pPr>
        <w:rPr>
          <w:lang w:bidi="en-US"/>
        </w:rPr>
      </w:pPr>
    </w:p>
    <w:p w:rsidR="00EA7082" w:rsidRDefault="00EA7082" w:rsidP="00EA7082">
      <w:pPr>
        <w:rPr>
          <w:lang w:bidi="en-US"/>
        </w:rPr>
      </w:pPr>
    </w:p>
    <w:p w:rsidR="00EA7082" w:rsidRPr="008A1676" w:rsidRDefault="00EA7082" w:rsidP="008A1676">
      <w:pPr>
        <w:pStyle w:val="Heading2"/>
      </w:pPr>
      <w:bookmarkStart w:id="11" w:name="_Toc299700027"/>
      <w:r w:rsidRPr="008A1676">
        <w:t>Baseline system architecture</w:t>
      </w:r>
      <w:bookmarkEnd w:id="11"/>
    </w:p>
    <w:p w:rsidR="00EA7082" w:rsidRDefault="001917A3" w:rsidP="00EA7082">
      <w:pPr>
        <w:rPr>
          <w:lang w:bidi="en-US"/>
        </w:rPr>
      </w:pPr>
      <w:r>
        <w:rPr>
          <w:lang w:bidi="en-US"/>
        </w:rPr>
        <w:fldChar w:fldCharType="begin"/>
      </w:r>
      <w:r w:rsidR="00EA7082">
        <w:rPr>
          <w:lang w:bidi="en-US"/>
        </w:rPr>
        <w:instrText xml:space="preserve"> REF _Ref277010373 \h </w:instrText>
      </w:r>
      <w:r>
        <w:rPr>
          <w:lang w:bidi="en-US"/>
        </w:rPr>
      </w:r>
      <w:r>
        <w:rPr>
          <w:lang w:bidi="en-US"/>
        </w:rPr>
        <w:fldChar w:fldCharType="separate"/>
      </w:r>
      <w:r w:rsidR="00EA7082">
        <w:t xml:space="preserve">Figure </w:t>
      </w:r>
      <w:r w:rsidR="00EA7082">
        <w:rPr>
          <w:noProof/>
        </w:rPr>
        <w:t>4</w:t>
      </w:r>
      <w:r>
        <w:rPr>
          <w:lang w:bidi="en-US"/>
        </w:rPr>
        <w:fldChar w:fldCharType="end"/>
      </w:r>
      <w:r w:rsidR="00EA7082">
        <w:rPr>
          <w:lang w:bidi="en-US"/>
        </w:rPr>
        <w:t xml:space="preserve"> shows the architecture of a system that we will use as a baseline to compare the perfo</w:t>
      </w:r>
      <w:r w:rsidR="00EA7082">
        <w:rPr>
          <w:lang w:bidi="en-US"/>
        </w:rPr>
        <w:t>r</w:t>
      </w:r>
      <w:r w:rsidR="00EA7082">
        <w:rPr>
          <w:lang w:bidi="en-US"/>
        </w:rPr>
        <w:t>mance of our design. The system is divided into the electric power system (green and yellow), a thermal management system (brown), and an environmental control system (upper light cyan box) which in this design also integrates an auxiliary power unit. The engine is represented in the center of the figure.</w:t>
      </w:r>
    </w:p>
    <w:p w:rsidR="00EA7082" w:rsidRDefault="00EA7082" w:rsidP="00EA7082"/>
    <w:p w:rsidR="00EA7082" w:rsidRDefault="00EA7082" w:rsidP="00EA7082"/>
    <w:p w:rsidR="00EA7082" w:rsidRDefault="00EA7082" w:rsidP="006511B6">
      <w:pPr>
        <w:keepNext/>
        <w:jc w:val="center"/>
      </w:pPr>
      <w:r>
        <w:rPr>
          <w:noProof/>
        </w:rPr>
        <w:drawing>
          <wp:inline distT="0" distB="0" distL="0" distR="0">
            <wp:extent cx="4848225" cy="3434160"/>
            <wp:effectExtent l="0" t="0" r="9525"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srcRect/>
                    <a:stretch>
                      <a:fillRect/>
                    </a:stretch>
                  </pic:blipFill>
                  <pic:spPr bwMode="auto">
                    <a:xfrm>
                      <a:off x="0" y="0"/>
                      <a:ext cx="4848225" cy="3434160"/>
                    </a:xfrm>
                    <a:prstGeom prst="rect">
                      <a:avLst/>
                    </a:prstGeom>
                    <a:noFill/>
                    <a:ln w="9525">
                      <a:noFill/>
                      <a:miter lim="800000"/>
                      <a:headEnd/>
                      <a:tailEnd/>
                    </a:ln>
                  </pic:spPr>
                </pic:pic>
              </a:graphicData>
            </a:graphic>
          </wp:inline>
        </w:drawing>
      </w:r>
    </w:p>
    <w:p w:rsidR="00EA7082" w:rsidRDefault="00EA7082" w:rsidP="00EA7082">
      <w:pPr>
        <w:pStyle w:val="Caption"/>
        <w:jc w:val="center"/>
        <w:rPr>
          <w:b w:val="0"/>
          <w:sz w:val="16"/>
          <w:szCs w:val="16"/>
        </w:rPr>
      </w:pPr>
      <w:bookmarkStart w:id="12" w:name="_Ref277010373"/>
      <w:r>
        <w:rPr>
          <w:b w:val="0"/>
          <w:sz w:val="16"/>
          <w:szCs w:val="16"/>
        </w:rPr>
        <w:t xml:space="preserve">Figure </w:t>
      </w:r>
      <w:r w:rsidR="001917A3">
        <w:fldChar w:fldCharType="begin"/>
      </w:r>
      <w:r>
        <w:rPr>
          <w:b w:val="0"/>
          <w:sz w:val="16"/>
          <w:szCs w:val="16"/>
        </w:rPr>
        <w:instrText xml:space="preserve"> SEQ Figure \* ARABIC </w:instrText>
      </w:r>
      <w:r w:rsidR="001917A3">
        <w:fldChar w:fldCharType="separate"/>
      </w:r>
      <w:r w:rsidR="00400903">
        <w:rPr>
          <w:b w:val="0"/>
          <w:noProof/>
          <w:sz w:val="16"/>
          <w:szCs w:val="16"/>
        </w:rPr>
        <w:t>4</w:t>
      </w:r>
      <w:r w:rsidR="001917A3">
        <w:fldChar w:fldCharType="end"/>
      </w:r>
      <w:bookmarkEnd w:id="12"/>
      <w:r>
        <w:rPr>
          <w:b w:val="0"/>
          <w:sz w:val="16"/>
          <w:szCs w:val="16"/>
        </w:rPr>
        <w:t>: Baseline system architecture</w:t>
      </w:r>
    </w:p>
    <w:p w:rsidR="00590622" w:rsidRDefault="005C04B3" w:rsidP="005C04B3">
      <w:pPr>
        <w:pStyle w:val="Heading2"/>
      </w:pPr>
      <w:bookmarkStart w:id="13" w:name="_Toc299700028"/>
      <w:r>
        <w:lastRenderedPageBreak/>
        <w:t>Formal definition of the mission requirements</w:t>
      </w:r>
      <w:bookmarkEnd w:id="13"/>
    </w:p>
    <w:p w:rsidR="0016571A" w:rsidRDefault="0016571A" w:rsidP="0016571A">
      <w:pPr>
        <w:rPr>
          <w:lang w:bidi="en-US"/>
        </w:rPr>
      </w:pPr>
      <w:r>
        <w:rPr>
          <w:lang w:bidi="en-US"/>
        </w:rPr>
        <w:t xml:space="preserve">The functional requirements are captured in the form of a contract. A contract is specified by a set of variables, a set of assumption and a set of guarantees. In this section we present a single model for the assumptions and guarantees of the system. </w:t>
      </w:r>
    </w:p>
    <w:p w:rsidR="0016571A" w:rsidRDefault="0016571A" w:rsidP="0016571A">
      <w:pPr>
        <w:rPr>
          <w:lang w:bidi="en-US"/>
        </w:rPr>
      </w:pPr>
    </w:p>
    <w:p w:rsidR="0016571A" w:rsidRDefault="0016571A" w:rsidP="0016571A">
      <w:pPr>
        <w:jc w:val="center"/>
        <w:rPr>
          <w:lang w:bidi="en-US"/>
        </w:rPr>
      </w:pPr>
      <w:r>
        <w:rPr>
          <w:noProof/>
        </w:rPr>
        <w:drawing>
          <wp:inline distT="0" distB="0" distL="0" distR="0">
            <wp:extent cx="2066925" cy="1714500"/>
            <wp:effectExtent l="0" t="0" r="0" b="0"/>
            <wp:docPr id="17" name="Object 11"/>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3200400" cy="2667000"/>
                      <a:chOff x="2743200" y="990600"/>
                      <a:chExt cx="3200400" cy="2667000"/>
                    </a:xfrm>
                  </a:grpSpPr>
                  <a:sp>
                    <a:nvSpPr>
                      <a:cNvPr id="3" name="Rectangle 2"/>
                      <a:cNvSpPr/>
                    </a:nvSpPr>
                    <a:spPr>
                      <a:xfrm>
                        <a:off x="3352800" y="1676400"/>
                        <a:ext cx="1981200" cy="1981200"/>
                      </a:xfrm>
                      <a:prstGeom prst="rect">
                        <a:avLst/>
                      </a:prstGeom>
                      <a:solidFill>
                        <a:schemeClr val="bg1"/>
                      </a:solidFill>
                      <a:ln w="12700">
                        <a:solidFill>
                          <a:schemeClr val="tx1"/>
                        </a:solidFill>
                      </a:ln>
                      <a:effectLst>
                        <a:outerShdw blurRad="50800" dist="38100" dir="2700000" algn="tl" rotWithShape="0">
                          <a:prstClr val="black">
                            <a:alpha val="40000"/>
                          </a:prstClr>
                        </a:outerShdw>
                      </a:effectLst>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a:p>
                      </a:txBody>
                      <a:useSpRect/>
                    </a:txSp>
                    <a:style>
                      <a:lnRef idx="2">
                        <a:schemeClr val="accent1">
                          <a:shade val="50000"/>
                        </a:schemeClr>
                      </a:lnRef>
                      <a:fillRef idx="1">
                        <a:schemeClr val="accent1"/>
                      </a:fillRef>
                      <a:effectRef idx="0">
                        <a:schemeClr val="accent1"/>
                      </a:effectRef>
                      <a:fontRef idx="minor">
                        <a:schemeClr val="lt1"/>
                      </a:fontRef>
                    </a:style>
                  </a:sp>
                  <a:cxnSp>
                    <a:nvCxnSpPr>
                      <a:cNvPr id="5" name="Straight Arrow Connector 4"/>
                      <a:cNvCxnSpPr/>
                    </a:nvCxnSpPr>
                    <a:spPr>
                      <a:xfrm>
                        <a:off x="2743200" y="1981200"/>
                        <a:ext cx="609600" cy="1588"/>
                      </a:xfrm>
                      <a:prstGeom prst="straightConnector1">
                        <a:avLst/>
                      </a:prstGeom>
                      <a:ln w="12700">
                        <a:solidFill>
                          <a:schemeClr val="tx1"/>
                        </a:solidFill>
                        <a:tailEnd type="arrow"/>
                      </a:ln>
                      <a:effectLst>
                        <a:outerShdw blurRad="50800" dist="38100" dir="2700000" algn="tl" rotWithShape="0">
                          <a:prstClr val="black">
                            <a:alpha val="40000"/>
                          </a:prstClr>
                        </a:outerShdw>
                      </a:effectLst>
                    </a:spPr>
                    <a:style>
                      <a:lnRef idx="1">
                        <a:schemeClr val="accent1"/>
                      </a:lnRef>
                      <a:fillRef idx="0">
                        <a:schemeClr val="accent1"/>
                      </a:fillRef>
                      <a:effectRef idx="0">
                        <a:schemeClr val="accent1"/>
                      </a:effectRef>
                      <a:fontRef idx="minor">
                        <a:schemeClr val="tx1"/>
                      </a:fontRef>
                    </a:style>
                  </a:cxnSp>
                  <a:cxnSp>
                    <a:nvCxnSpPr>
                      <a:cNvPr id="6" name="Straight Arrow Connector 5"/>
                      <a:cNvCxnSpPr/>
                    </a:nvCxnSpPr>
                    <a:spPr>
                      <a:xfrm>
                        <a:off x="2743200" y="3124200"/>
                        <a:ext cx="609600" cy="1588"/>
                      </a:xfrm>
                      <a:prstGeom prst="straightConnector1">
                        <a:avLst/>
                      </a:prstGeom>
                      <a:ln w="12700">
                        <a:solidFill>
                          <a:schemeClr val="tx1"/>
                        </a:solidFill>
                        <a:tailEnd type="arrow"/>
                      </a:ln>
                      <a:effectLst>
                        <a:outerShdw blurRad="50800" dist="38100" dir="2700000" algn="tl" rotWithShape="0">
                          <a:prstClr val="black">
                            <a:alpha val="40000"/>
                          </a:prstClr>
                        </a:outerShdw>
                      </a:effectLst>
                    </a:spPr>
                    <a:style>
                      <a:lnRef idx="1">
                        <a:schemeClr val="accent1"/>
                      </a:lnRef>
                      <a:fillRef idx="0">
                        <a:schemeClr val="accent1"/>
                      </a:fillRef>
                      <a:effectRef idx="0">
                        <a:schemeClr val="accent1"/>
                      </a:effectRef>
                      <a:fontRef idx="minor">
                        <a:schemeClr val="tx1"/>
                      </a:fontRef>
                    </a:style>
                  </a:cxnSp>
                  <a:cxnSp>
                    <a:nvCxnSpPr>
                      <a:cNvPr id="9" name="Straight Arrow Connector 8"/>
                      <a:cNvCxnSpPr/>
                    </a:nvCxnSpPr>
                    <a:spPr>
                      <a:xfrm>
                        <a:off x="5334000" y="1828800"/>
                        <a:ext cx="609600" cy="1588"/>
                      </a:xfrm>
                      <a:prstGeom prst="straightConnector1">
                        <a:avLst/>
                      </a:prstGeom>
                      <a:ln w="12700">
                        <a:solidFill>
                          <a:schemeClr val="tx1"/>
                        </a:solidFill>
                        <a:tailEnd type="arrow"/>
                      </a:ln>
                      <a:effectLst>
                        <a:outerShdw blurRad="50800" dist="38100" dir="2700000" algn="tl" rotWithShape="0">
                          <a:prstClr val="black">
                            <a:alpha val="40000"/>
                          </a:prstClr>
                        </a:outerShdw>
                      </a:effectLst>
                    </a:spPr>
                    <a:style>
                      <a:lnRef idx="1">
                        <a:schemeClr val="accent1"/>
                      </a:lnRef>
                      <a:fillRef idx="0">
                        <a:schemeClr val="accent1"/>
                      </a:fillRef>
                      <a:effectRef idx="0">
                        <a:schemeClr val="accent1"/>
                      </a:effectRef>
                      <a:fontRef idx="minor">
                        <a:schemeClr val="tx1"/>
                      </a:fontRef>
                    </a:style>
                  </a:cxnSp>
                  <a:cxnSp>
                    <a:nvCxnSpPr>
                      <a:cNvPr id="10" name="Straight Arrow Connector 9"/>
                      <a:cNvCxnSpPr/>
                    </a:nvCxnSpPr>
                    <a:spPr>
                      <a:xfrm>
                        <a:off x="5334000" y="2163762"/>
                        <a:ext cx="609600" cy="1588"/>
                      </a:xfrm>
                      <a:prstGeom prst="straightConnector1">
                        <a:avLst/>
                      </a:prstGeom>
                      <a:ln w="12700">
                        <a:solidFill>
                          <a:schemeClr val="tx1"/>
                        </a:solidFill>
                        <a:tailEnd type="arrow"/>
                      </a:ln>
                      <a:effectLst>
                        <a:outerShdw blurRad="50800" dist="38100" dir="2700000" algn="tl" rotWithShape="0">
                          <a:prstClr val="black">
                            <a:alpha val="40000"/>
                          </a:prstClr>
                        </a:outerShdw>
                      </a:effectLst>
                    </a:spPr>
                    <a:style>
                      <a:lnRef idx="1">
                        <a:schemeClr val="accent1"/>
                      </a:lnRef>
                      <a:fillRef idx="0">
                        <a:schemeClr val="accent1"/>
                      </a:fillRef>
                      <a:effectRef idx="0">
                        <a:schemeClr val="accent1"/>
                      </a:effectRef>
                      <a:fontRef idx="minor">
                        <a:schemeClr val="tx1"/>
                      </a:fontRef>
                    </a:style>
                  </a:cxnSp>
                  <a:cxnSp>
                    <a:nvCxnSpPr>
                      <a:cNvPr id="11" name="Straight Arrow Connector 10"/>
                      <a:cNvCxnSpPr/>
                    </a:nvCxnSpPr>
                    <a:spPr>
                      <a:xfrm>
                        <a:off x="2743200" y="2360612"/>
                        <a:ext cx="609600" cy="1588"/>
                      </a:xfrm>
                      <a:prstGeom prst="straightConnector1">
                        <a:avLst/>
                      </a:prstGeom>
                      <a:ln w="12700">
                        <a:solidFill>
                          <a:schemeClr val="tx1"/>
                        </a:solidFill>
                        <a:tailEnd type="arrow"/>
                      </a:ln>
                      <a:effectLst>
                        <a:outerShdw blurRad="50800" dist="38100" dir="2700000" algn="tl" rotWithShape="0">
                          <a:prstClr val="black">
                            <a:alpha val="40000"/>
                          </a:prstClr>
                        </a:outerShdw>
                      </a:effectLst>
                    </a:spPr>
                    <a:style>
                      <a:lnRef idx="1">
                        <a:schemeClr val="accent1"/>
                      </a:lnRef>
                      <a:fillRef idx="0">
                        <a:schemeClr val="accent1"/>
                      </a:fillRef>
                      <a:effectRef idx="0">
                        <a:schemeClr val="accent1"/>
                      </a:effectRef>
                      <a:fontRef idx="minor">
                        <a:schemeClr val="tx1"/>
                      </a:fontRef>
                    </a:style>
                  </a:cxnSp>
                  <a:cxnSp>
                    <a:nvCxnSpPr>
                      <a:cNvPr id="12" name="Straight Arrow Connector 11"/>
                      <a:cNvCxnSpPr/>
                    </a:nvCxnSpPr>
                    <a:spPr>
                      <a:xfrm>
                        <a:off x="2743200" y="2743200"/>
                        <a:ext cx="609600" cy="1588"/>
                      </a:xfrm>
                      <a:prstGeom prst="straightConnector1">
                        <a:avLst/>
                      </a:prstGeom>
                      <a:ln w="12700">
                        <a:solidFill>
                          <a:schemeClr val="tx1"/>
                        </a:solidFill>
                        <a:tailEnd type="arrow"/>
                      </a:ln>
                      <a:effectLst>
                        <a:outerShdw blurRad="50800" dist="38100" dir="2700000" algn="tl" rotWithShape="0">
                          <a:prstClr val="black">
                            <a:alpha val="40000"/>
                          </a:prstClr>
                        </a:outerShdw>
                      </a:effectLst>
                    </a:spPr>
                    <a:style>
                      <a:lnRef idx="1">
                        <a:schemeClr val="accent1"/>
                      </a:lnRef>
                      <a:fillRef idx="0">
                        <a:schemeClr val="accent1"/>
                      </a:fillRef>
                      <a:effectRef idx="0">
                        <a:schemeClr val="accent1"/>
                      </a:effectRef>
                      <a:fontRef idx="minor">
                        <a:schemeClr val="tx1"/>
                      </a:fontRef>
                    </a:style>
                  </a:cxnSp>
                  <a:cxnSp>
                    <a:nvCxnSpPr>
                      <a:cNvPr id="13" name="Straight Arrow Connector 12"/>
                      <a:cNvCxnSpPr/>
                    </a:nvCxnSpPr>
                    <a:spPr>
                      <a:xfrm>
                        <a:off x="5334000" y="2559048"/>
                        <a:ext cx="609600" cy="1588"/>
                      </a:xfrm>
                      <a:prstGeom prst="straightConnector1">
                        <a:avLst/>
                      </a:prstGeom>
                      <a:ln w="12700">
                        <a:solidFill>
                          <a:schemeClr val="tx1"/>
                        </a:solidFill>
                        <a:tailEnd type="arrow"/>
                      </a:ln>
                      <a:effectLst>
                        <a:outerShdw blurRad="50800" dist="38100" dir="2700000" algn="tl" rotWithShape="0">
                          <a:prstClr val="black">
                            <a:alpha val="40000"/>
                          </a:prstClr>
                        </a:outerShdw>
                      </a:effectLst>
                    </a:spPr>
                    <a:style>
                      <a:lnRef idx="1">
                        <a:schemeClr val="accent1"/>
                      </a:lnRef>
                      <a:fillRef idx="0">
                        <a:schemeClr val="accent1"/>
                      </a:fillRef>
                      <a:effectRef idx="0">
                        <a:schemeClr val="accent1"/>
                      </a:effectRef>
                      <a:fontRef idx="minor">
                        <a:schemeClr val="tx1"/>
                      </a:fontRef>
                    </a:style>
                  </a:cxnSp>
                  <a:cxnSp>
                    <a:nvCxnSpPr>
                      <a:cNvPr id="14" name="Straight Arrow Connector 13"/>
                      <a:cNvCxnSpPr/>
                    </a:nvCxnSpPr>
                    <a:spPr>
                      <a:xfrm>
                        <a:off x="5334000" y="2895600"/>
                        <a:ext cx="609600" cy="1588"/>
                      </a:xfrm>
                      <a:prstGeom prst="straightConnector1">
                        <a:avLst/>
                      </a:prstGeom>
                      <a:ln w="12700">
                        <a:solidFill>
                          <a:schemeClr val="tx1"/>
                        </a:solidFill>
                        <a:tailEnd type="arrow"/>
                      </a:ln>
                      <a:effectLst>
                        <a:outerShdw blurRad="50800" dist="38100" dir="2700000" algn="tl" rotWithShape="0">
                          <a:prstClr val="black">
                            <a:alpha val="40000"/>
                          </a:prstClr>
                        </a:outerShdw>
                      </a:effectLst>
                    </a:spPr>
                    <a:style>
                      <a:lnRef idx="1">
                        <a:schemeClr val="accent1"/>
                      </a:lnRef>
                      <a:fillRef idx="0">
                        <a:schemeClr val="accent1"/>
                      </a:fillRef>
                      <a:effectRef idx="0">
                        <a:schemeClr val="accent1"/>
                      </a:effectRef>
                      <a:fontRef idx="minor">
                        <a:schemeClr val="tx1"/>
                      </a:fontRef>
                    </a:style>
                  </a:cxnSp>
                  <a:pic>
                    <a:nvPicPr>
                      <a:cNvPr id="16" name="Picture 15" descr="TP_tmp.emf"/>
                      <a:cNvPicPr>
                        <a:picLocks noChangeAspect="1"/>
                      </a:cNvPicPr>
                    </a:nvPicPr>
                    <a:blipFill>
                      <a:blip r:embed="rId14" cstate="print"/>
                      <a:stretch>
                        <a:fillRect/>
                      </a:stretch>
                    </a:blipFill>
                    <a:spPr>
                      <a:xfrm>
                        <a:off x="2804400" y="1600200"/>
                        <a:ext cx="396000" cy="306000"/>
                      </a:xfrm>
                      <a:prstGeom prst="rect">
                        <a:avLst/>
                      </a:prstGeom>
                    </a:spPr>
                  </a:pic>
                  <a:pic>
                    <a:nvPicPr>
                      <a:cNvPr id="18" name="Picture 17" descr="TP_tmp.emf"/>
                      <a:cNvPicPr>
                        <a:picLocks noChangeAspect="1"/>
                      </a:cNvPicPr>
                    </a:nvPicPr>
                    <a:blipFill>
                      <a:blip r:embed="rId15" cstate="print"/>
                      <a:stretch>
                        <a:fillRect/>
                      </a:stretch>
                    </a:blipFill>
                    <a:spPr>
                      <a:xfrm>
                        <a:off x="2819400" y="2819400"/>
                        <a:ext cx="396000" cy="306000"/>
                      </a:xfrm>
                      <a:prstGeom prst="rect">
                        <a:avLst/>
                      </a:prstGeom>
                    </a:spPr>
                  </a:pic>
                  <a:pic>
                    <a:nvPicPr>
                      <a:cNvPr id="20" name="Picture 19" descr="TP_tmp.emf"/>
                      <a:cNvPicPr>
                        <a:picLocks noChangeAspect="1"/>
                      </a:cNvPicPr>
                    </a:nvPicPr>
                    <a:blipFill>
                      <a:blip r:embed="rId16" cstate="print"/>
                      <a:stretch>
                        <a:fillRect/>
                      </a:stretch>
                    </a:blipFill>
                    <a:spPr>
                      <a:xfrm>
                        <a:off x="5486400" y="1524000"/>
                        <a:ext cx="198000" cy="252000"/>
                      </a:xfrm>
                      <a:prstGeom prst="rect">
                        <a:avLst/>
                      </a:prstGeom>
                    </a:spPr>
                  </a:pic>
                  <a:pic>
                    <a:nvPicPr>
                      <a:cNvPr id="26" name="Picture 25" descr="TP_tmp.emf"/>
                      <a:cNvPicPr>
                        <a:picLocks noChangeAspect="1"/>
                      </a:cNvPicPr>
                    </a:nvPicPr>
                    <a:blipFill>
                      <a:blip r:embed="rId17" cstate="print"/>
                      <a:stretch>
                        <a:fillRect/>
                      </a:stretch>
                    </a:blipFill>
                    <a:spPr bwMode="auto">
                      <a:xfrm>
                        <a:off x="5488933" y="1905000"/>
                        <a:ext cx="192933" cy="175394"/>
                      </a:xfrm>
                      <a:prstGeom prst="rect">
                        <a:avLst/>
                      </a:prstGeom>
                      <a:noFill/>
                      <a:ln/>
                      <a:effectLst/>
                    </a:spPr>
                  </a:pic>
                  <a:pic>
                    <a:nvPicPr>
                      <a:cNvPr id="27" name="Picture 26" descr="TP_tmp.emf"/>
                      <a:cNvPicPr>
                        <a:picLocks noChangeAspect="1"/>
                      </a:cNvPicPr>
                    </a:nvPicPr>
                    <a:blipFill>
                      <a:blip r:embed="rId18" cstate="print"/>
                      <a:stretch>
                        <a:fillRect/>
                      </a:stretch>
                    </a:blipFill>
                    <a:spPr bwMode="auto">
                      <a:xfrm>
                        <a:off x="2871824" y="2057400"/>
                        <a:ext cx="245551" cy="245551"/>
                      </a:xfrm>
                      <a:prstGeom prst="rect">
                        <a:avLst/>
                      </a:prstGeom>
                      <a:noFill/>
                      <a:ln/>
                      <a:effectLst/>
                    </a:spPr>
                  </a:pic>
                  <a:pic>
                    <a:nvPicPr>
                      <a:cNvPr id="41" name="Picture 40" descr="TP_tmp.emf"/>
                      <a:cNvPicPr>
                        <a:picLocks noChangeAspect="1"/>
                      </a:cNvPicPr>
                    </a:nvPicPr>
                    <a:blipFill>
                      <a:blip r:embed="rId19" cstate="print"/>
                      <a:stretch>
                        <a:fillRect/>
                      </a:stretch>
                    </a:blipFill>
                    <a:spPr bwMode="auto">
                      <a:xfrm>
                        <a:off x="2877571" y="2438400"/>
                        <a:ext cx="234056" cy="234056"/>
                      </a:xfrm>
                      <a:prstGeom prst="rect">
                        <a:avLst/>
                      </a:prstGeom>
                      <a:noFill/>
                      <a:ln/>
                      <a:effectLst/>
                    </a:spPr>
                  </a:pic>
                  <a:pic>
                    <a:nvPicPr>
                      <a:cNvPr id="32" name="Picture 31" descr="TP_tmp.emf"/>
                      <a:cNvPicPr>
                        <a:picLocks noChangeAspect="1"/>
                      </a:cNvPicPr>
                    </a:nvPicPr>
                    <a:blipFill>
                      <a:blip r:embed="rId20" cstate="print"/>
                      <a:stretch>
                        <a:fillRect/>
                      </a:stretch>
                    </a:blipFill>
                    <a:spPr bwMode="auto">
                      <a:xfrm>
                        <a:off x="5453855" y="2286000"/>
                        <a:ext cx="263090" cy="245551"/>
                      </a:xfrm>
                      <a:prstGeom prst="rect">
                        <a:avLst/>
                      </a:prstGeom>
                      <a:noFill/>
                      <a:ln/>
                      <a:effectLst/>
                    </a:spPr>
                  </a:pic>
                  <a:pic>
                    <a:nvPicPr>
                      <a:cNvPr id="33" name="Picture 32" descr="TP_tmp.emf"/>
                      <a:cNvPicPr>
                        <a:picLocks noChangeAspect="1"/>
                      </a:cNvPicPr>
                    </a:nvPicPr>
                    <a:blipFill>
                      <a:blip r:embed="rId21" cstate="print"/>
                      <a:stretch>
                        <a:fillRect/>
                      </a:stretch>
                    </a:blipFill>
                    <a:spPr bwMode="auto">
                      <a:xfrm>
                        <a:off x="5462624" y="2673761"/>
                        <a:ext cx="245551" cy="210472"/>
                      </a:xfrm>
                      <a:prstGeom prst="rect">
                        <a:avLst/>
                      </a:prstGeom>
                      <a:noFill/>
                      <a:ln/>
                      <a:effectLst/>
                    </a:spPr>
                  </a:pic>
                  <a:pic>
                    <a:nvPicPr>
                      <a:cNvPr id="35" name="Picture 34" descr="TP_tmp.emf"/>
                      <a:cNvPicPr>
                        <a:picLocks noChangeAspect="1"/>
                      </a:cNvPicPr>
                    </a:nvPicPr>
                    <a:blipFill>
                      <a:blip r:embed="rId22" cstate="print"/>
                      <a:stretch>
                        <a:fillRect/>
                      </a:stretch>
                    </a:blipFill>
                    <a:spPr>
                      <a:xfrm>
                        <a:off x="5410200" y="2949989"/>
                        <a:ext cx="323999" cy="251999"/>
                      </a:xfrm>
                      <a:prstGeom prst="rect">
                        <a:avLst/>
                      </a:prstGeom>
                    </a:spPr>
                  </a:pic>
                  <a:pic>
                    <a:nvPicPr>
                      <a:cNvPr id="37" name="Picture 36" descr="TP_tmp.emf"/>
                      <a:cNvPicPr>
                        <a:picLocks noChangeAspect="1"/>
                      </a:cNvPicPr>
                    </a:nvPicPr>
                    <a:blipFill>
                      <a:blip r:embed="rId23" cstate="print"/>
                      <a:stretch>
                        <a:fillRect/>
                      </a:stretch>
                    </a:blipFill>
                    <a:spPr>
                      <a:xfrm>
                        <a:off x="4267200" y="990600"/>
                        <a:ext cx="269999" cy="269999"/>
                      </a:xfrm>
                      <a:prstGeom prst="rect">
                        <a:avLst/>
                      </a:prstGeom>
                    </a:spPr>
                  </a:pic>
                  <a:cxnSp>
                    <a:nvCxnSpPr>
                      <a:cNvPr id="39" name="Straight Arrow Connector 38"/>
                      <a:cNvCxnSpPr/>
                    </a:nvCxnSpPr>
                    <a:spPr>
                      <a:xfrm rot="5400000">
                        <a:off x="4153694" y="1485106"/>
                        <a:ext cx="381000" cy="1588"/>
                      </a:xfrm>
                      <a:prstGeom prst="straightConnector1">
                        <a:avLst/>
                      </a:prstGeom>
                      <a:ln w="12700">
                        <a:solidFill>
                          <a:schemeClr val="tx1"/>
                        </a:solidFill>
                        <a:prstDash val="dash"/>
                        <a:tailEnd type="arrow"/>
                      </a:ln>
                      <a:effectLst>
                        <a:outerShdw blurRad="50800" dist="38100" dir="2700000" algn="tl" rotWithShape="0">
                          <a:prstClr val="black">
                            <a:alpha val="40000"/>
                          </a:prstClr>
                        </a:outerShdw>
                      </a:effectLst>
                    </a:spPr>
                    <a:style>
                      <a:lnRef idx="1">
                        <a:schemeClr val="accent1"/>
                      </a:lnRef>
                      <a:fillRef idx="0">
                        <a:schemeClr val="accent1"/>
                      </a:fillRef>
                      <a:effectRef idx="0">
                        <a:schemeClr val="accent1"/>
                      </a:effectRef>
                      <a:fontRef idx="minor">
                        <a:schemeClr val="tx1"/>
                      </a:fontRef>
                    </a:style>
                  </a:cxnSp>
                  <a:cxnSp>
                    <a:nvCxnSpPr>
                      <a:cNvPr id="40" name="Straight Arrow Connector 39"/>
                      <a:cNvCxnSpPr/>
                    </a:nvCxnSpPr>
                    <a:spPr>
                      <a:xfrm>
                        <a:off x="5334000" y="3200400"/>
                        <a:ext cx="609600" cy="1588"/>
                      </a:xfrm>
                      <a:prstGeom prst="straightConnector1">
                        <a:avLst/>
                      </a:prstGeom>
                      <a:ln w="12700">
                        <a:solidFill>
                          <a:schemeClr val="tx1"/>
                        </a:solidFill>
                        <a:tailEnd type="arrow"/>
                      </a:ln>
                      <a:effectLst>
                        <a:outerShdw blurRad="50800" dist="38100" dir="2700000" algn="tl" rotWithShape="0">
                          <a:prstClr val="black">
                            <a:alpha val="40000"/>
                          </a:prstClr>
                        </a:outerShdw>
                      </a:effectLst>
                    </a:spPr>
                    <a:style>
                      <a:lnRef idx="1">
                        <a:schemeClr val="accent1"/>
                      </a:lnRef>
                      <a:fillRef idx="0">
                        <a:schemeClr val="accent1"/>
                      </a:fillRef>
                      <a:effectRef idx="0">
                        <a:schemeClr val="accent1"/>
                      </a:effectRef>
                      <a:fontRef idx="minor">
                        <a:schemeClr val="tx1"/>
                      </a:fontRef>
                    </a:style>
                  </a:cxnSp>
                  <a:pic>
                    <a:nvPicPr>
                      <a:cNvPr id="44" name="Picture 43" descr="TP_tmp.emf"/>
                      <a:cNvPicPr>
                        <a:picLocks noChangeAspect="1"/>
                      </a:cNvPicPr>
                    </a:nvPicPr>
                    <a:blipFill>
                      <a:blip r:embed="rId24" cstate="print"/>
                      <a:stretch>
                        <a:fillRect/>
                      </a:stretch>
                    </a:blipFill>
                    <a:spPr bwMode="auto">
                      <a:xfrm>
                        <a:off x="5473292" y="3276600"/>
                        <a:ext cx="197814" cy="240203"/>
                      </a:xfrm>
                      <a:prstGeom prst="rect">
                        <a:avLst/>
                      </a:prstGeom>
                      <a:noFill/>
                      <a:ln/>
                      <a:effectLst/>
                    </a:spPr>
                  </a:pic>
                  <a:cxnSp>
                    <a:nvCxnSpPr>
                      <a:cNvPr id="43" name="Straight Arrow Connector 42"/>
                      <a:cNvCxnSpPr/>
                    </a:nvCxnSpPr>
                    <a:spPr>
                      <a:xfrm>
                        <a:off x="5334000" y="3527011"/>
                        <a:ext cx="609600" cy="1588"/>
                      </a:xfrm>
                      <a:prstGeom prst="straightConnector1">
                        <a:avLst/>
                      </a:prstGeom>
                      <a:ln w="12700">
                        <a:solidFill>
                          <a:schemeClr val="tx1"/>
                        </a:solidFill>
                        <a:tailEnd type="arrow"/>
                      </a:ln>
                      <a:effectLst>
                        <a:outerShdw blurRad="50800" dist="38100" dir="2700000" algn="tl" rotWithShape="0">
                          <a:prstClr val="black">
                            <a:alpha val="40000"/>
                          </a:prstClr>
                        </a:outerShdw>
                      </a:effectLst>
                    </a:spPr>
                    <a:style>
                      <a:lnRef idx="1">
                        <a:schemeClr val="accent1"/>
                      </a:lnRef>
                      <a:fillRef idx="0">
                        <a:schemeClr val="accent1"/>
                      </a:fillRef>
                      <a:effectRef idx="0">
                        <a:schemeClr val="accent1"/>
                      </a:effectRef>
                      <a:fontRef idx="minor">
                        <a:schemeClr val="tx1"/>
                      </a:fontRef>
                    </a:style>
                  </a:cxnSp>
                  <a:cxnSp>
                    <a:nvCxnSpPr>
                      <a:cNvPr id="45" name="Straight Arrow Connector 44"/>
                      <a:cNvCxnSpPr/>
                    </a:nvCxnSpPr>
                    <a:spPr>
                      <a:xfrm>
                        <a:off x="2743200" y="3505200"/>
                        <a:ext cx="609600" cy="1588"/>
                      </a:xfrm>
                      <a:prstGeom prst="straightConnector1">
                        <a:avLst/>
                      </a:prstGeom>
                      <a:ln w="12700">
                        <a:solidFill>
                          <a:schemeClr val="tx1"/>
                        </a:solidFill>
                        <a:tailEnd type="arrow"/>
                      </a:ln>
                      <a:effectLst>
                        <a:outerShdw blurRad="50800" dist="38100" dir="2700000" algn="tl" rotWithShape="0">
                          <a:prstClr val="black">
                            <a:alpha val="40000"/>
                          </a:prstClr>
                        </a:outerShdw>
                      </a:effectLst>
                    </a:spPr>
                    <a:style>
                      <a:lnRef idx="1">
                        <a:schemeClr val="accent1"/>
                      </a:lnRef>
                      <a:fillRef idx="0">
                        <a:schemeClr val="accent1"/>
                      </a:fillRef>
                      <a:effectRef idx="0">
                        <a:schemeClr val="accent1"/>
                      </a:effectRef>
                      <a:fontRef idx="minor">
                        <a:schemeClr val="tx1"/>
                      </a:fontRef>
                    </a:style>
                  </a:cxnSp>
                  <a:pic>
                    <a:nvPicPr>
                      <a:cNvPr id="47" name="Picture 46" descr="TP_tmp.emf"/>
                      <a:cNvPicPr>
                        <a:picLocks noChangeAspect="1"/>
                      </a:cNvPicPr>
                    </a:nvPicPr>
                    <a:blipFill>
                      <a:blip r:embed="rId25"/>
                      <a:stretch>
                        <a:fillRect/>
                      </a:stretch>
                    </a:blipFill>
                    <a:spPr bwMode="auto">
                      <a:xfrm>
                        <a:off x="2859545" y="3200400"/>
                        <a:ext cx="315708" cy="298169"/>
                      </a:xfrm>
                      <a:prstGeom prst="rect">
                        <a:avLst/>
                      </a:prstGeom>
                      <a:noFill/>
                      <a:ln/>
                      <a:effectLst/>
                    </a:spPr>
                  </a:pic>
                </lc:lockedCanvas>
              </a:graphicData>
            </a:graphic>
          </wp:inline>
        </w:drawing>
      </w:r>
    </w:p>
    <w:p w:rsidR="0016571A" w:rsidRDefault="0016571A" w:rsidP="0016571A">
      <w:pPr>
        <w:keepNext/>
        <w:jc w:val="center"/>
      </w:pPr>
    </w:p>
    <w:p w:rsidR="0016571A" w:rsidRPr="0016571A" w:rsidRDefault="0016571A" w:rsidP="0016571A">
      <w:pPr>
        <w:pStyle w:val="Caption"/>
        <w:jc w:val="center"/>
        <w:rPr>
          <w:b w:val="0"/>
          <w:sz w:val="20"/>
        </w:rPr>
      </w:pPr>
      <w:bookmarkStart w:id="14" w:name="_Ref280722476"/>
      <w:r w:rsidRPr="0016571A">
        <w:rPr>
          <w:b w:val="0"/>
          <w:sz w:val="20"/>
        </w:rPr>
        <w:t xml:space="preserve">Figure </w:t>
      </w:r>
      <w:r w:rsidR="001917A3" w:rsidRPr="0016571A">
        <w:rPr>
          <w:sz w:val="20"/>
        </w:rPr>
        <w:fldChar w:fldCharType="begin"/>
      </w:r>
      <w:r w:rsidRPr="0016571A">
        <w:rPr>
          <w:b w:val="0"/>
          <w:sz w:val="20"/>
        </w:rPr>
        <w:instrText xml:space="preserve"> SEQ Figure \* ARABIC </w:instrText>
      </w:r>
      <w:r w:rsidR="001917A3" w:rsidRPr="0016571A">
        <w:rPr>
          <w:sz w:val="20"/>
        </w:rPr>
        <w:fldChar w:fldCharType="separate"/>
      </w:r>
      <w:r w:rsidR="00400903">
        <w:rPr>
          <w:b w:val="0"/>
          <w:noProof/>
          <w:sz w:val="20"/>
        </w:rPr>
        <w:t>5</w:t>
      </w:r>
      <w:r w:rsidR="001917A3" w:rsidRPr="0016571A">
        <w:rPr>
          <w:sz w:val="20"/>
        </w:rPr>
        <w:fldChar w:fldCharType="end"/>
      </w:r>
      <w:bookmarkEnd w:id="14"/>
      <w:r w:rsidRPr="0016571A">
        <w:rPr>
          <w:b w:val="0"/>
          <w:sz w:val="20"/>
        </w:rPr>
        <w:t>: Inputs, states, outputs and parameters of the system requirements specification</w:t>
      </w:r>
    </w:p>
    <w:p w:rsidR="0016571A" w:rsidRDefault="0016571A" w:rsidP="0016571A">
      <w:pPr>
        <w:rPr>
          <w:sz w:val="20"/>
          <w:szCs w:val="20"/>
          <w:lang w:bidi="en-US"/>
        </w:rPr>
      </w:pPr>
    </w:p>
    <w:p w:rsidR="0016571A" w:rsidRDefault="001917A3" w:rsidP="0016571A">
      <w:r>
        <w:rPr>
          <w:lang w:bidi="en-US"/>
        </w:rPr>
        <w:fldChar w:fldCharType="begin"/>
      </w:r>
      <w:r w:rsidR="0016571A">
        <w:rPr>
          <w:lang w:bidi="en-US"/>
        </w:rPr>
        <w:instrText xml:space="preserve"> REF _Ref280722476 \h </w:instrText>
      </w:r>
      <w:r>
        <w:rPr>
          <w:lang w:bidi="en-US"/>
        </w:rPr>
      </w:r>
      <w:r>
        <w:rPr>
          <w:lang w:bidi="en-US"/>
        </w:rPr>
        <w:fldChar w:fldCharType="separate"/>
      </w:r>
      <w:r w:rsidR="0016571A">
        <w:t xml:space="preserve">Figure </w:t>
      </w:r>
      <w:r w:rsidR="0016571A">
        <w:rPr>
          <w:noProof/>
        </w:rPr>
        <w:t>5</w:t>
      </w:r>
      <w:r>
        <w:rPr>
          <w:lang w:bidi="en-US"/>
        </w:rPr>
        <w:fldChar w:fldCharType="end"/>
      </w:r>
      <w:r w:rsidR="0016571A">
        <w:rPr>
          <w:lang w:bidi="en-US"/>
        </w:rPr>
        <w:t xml:space="preserve"> shows the inputs, outputs, states and parameter set of the formal representation of the functional requirements. The contract for the system requirements includes explicitly the fuel as an essential component of an aircraft. The fuel fixes most of the boundary conditions that need to be satisfied since it is the only source of energy and it is also used as a fluid for some of the act</w:t>
      </w:r>
      <w:r w:rsidR="0016571A">
        <w:rPr>
          <w:lang w:bidi="en-US"/>
        </w:rPr>
        <w:t>u</w:t>
      </w:r>
      <w:r w:rsidR="0016571A">
        <w:rPr>
          <w:lang w:bidi="en-US"/>
        </w:rPr>
        <w:t>ators and as heat sink. The inputs to the system requirement specification are the total heat del</w:t>
      </w:r>
      <w:r w:rsidR="0016571A">
        <w:rPr>
          <w:lang w:bidi="en-US"/>
        </w:rPr>
        <w:t>i</w:t>
      </w:r>
      <w:r w:rsidR="0016571A">
        <w:rPr>
          <w:lang w:bidi="en-US"/>
        </w:rPr>
        <w:t xml:space="preserve">vered to the fuel tank </w:t>
      </w:r>
      <m:oMath>
        <m:sSub>
          <m:sSubPr>
            <m:ctrlPr>
              <w:rPr>
                <w:rFonts w:ascii="Cambria Math" w:hAnsi="Cambria Math"/>
                <w:bCs/>
                <w:i/>
                <w:kern w:val="32"/>
                <w:lang w:bidi="en-US"/>
              </w:rPr>
            </m:ctrlPr>
          </m:sSubPr>
          <m:e>
            <m:r>
              <w:rPr>
                <w:rFonts w:ascii="Cambria Math" w:hAnsi="Cambria Math"/>
                <w:lang w:bidi="en-US"/>
              </w:rPr>
              <m:t>H</m:t>
            </m:r>
          </m:e>
          <m:sub>
            <m:r>
              <w:rPr>
                <w:rFonts w:ascii="Cambria Math" w:hAnsi="Cambria Math"/>
                <w:lang w:bidi="en-US"/>
              </w:rPr>
              <m:t>T</m:t>
            </m:r>
          </m:sub>
        </m:sSub>
      </m:oMath>
      <w:r w:rsidR="0016571A">
        <w:rPr>
          <w:lang w:bidi="en-US"/>
        </w:rPr>
        <w:t xml:space="preserve">, the fuel consumed by the engine(s) </w:t>
      </w:r>
      <m:oMath>
        <m:sSub>
          <m:sSubPr>
            <m:ctrlPr>
              <w:rPr>
                <w:rFonts w:ascii="Cambria Math" w:hAnsi="Cambria Math"/>
                <w:bCs/>
                <w:i/>
                <w:kern w:val="32"/>
              </w:rPr>
            </m:ctrlPr>
          </m:sSubPr>
          <m:e>
            <m:acc>
              <m:accPr>
                <m:chr m:val="̇"/>
                <m:ctrlPr>
                  <w:rPr>
                    <w:rFonts w:ascii="Cambria Math" w:hAnsi="Cambria Math"/>
                    <w:bCs/>
                    <w:i/>
                    <w:kern w:val="32"/>
                    <w:lang w:bidi="en-US"/>
                  </w:rPr>
                </m:ctrlPr>
              </m:accPr>
              <m:e>
                <m:r>
                  <w:rPr>
                    <w:rFonts w:ascii="Cambria Math" w:hAnsi="Cambria Math"/>
                    <w:lang w:bidi="en-US"/>
                  </w:rPr>
                  <m:t>m</m:t>
                </m:r>
                <m:ctrlPr>
                  <w:rPr>
                    <w:rFonts w:ascii="Cambria Math" w:hAnsi="Cambria Math"/>
                    <w:bCs/>
                    <w:i/>
                    <w:kern w:val="32"/>
                  </w:rPr>
                </m:ctrlPr>
              </m:e>
            </m:acc>
          </m:e>
          <m:sub>
            <m:r>
              <w:rPr>
                <w:rFonts w:ascii="Cambria Math" w:hAnsi="Cambria Math"/>
              </w:rPr>
              <m:t>f</m:t>
            </m:r>
          </m:sub>
        </m:sSub>
      </m:oMath>
      <w:r w:rsidR="0016571A">
        <w:t>, the temperature at the combu</w:t>
      </w:r>
      <w:r w:rsidR="0016571A">
        <w:t>s</w:t>
      </w:r>
      <w:r w:rsidR="0016571A">
        <w:t xml:space="preserve">tor </w:t>
      </w:r>
      <m:oMath>
        <m:sSub>
          <m:sSubPr>
            <m:ctrlPr>
              <w:rPr>
                <w:rFonts w:ascii="Cambria Math" w:hAnsi="Cambria Math"/>
                <w:i/>
              </w:rPr>
            </m:ctrlPr>
          </m:sSubPr>
          <m:e>
            <m:r>
              <w:rPr>
                <w:rFonts w:ascii="Cambria Math" w:hAnsi="Cambria Math"/>
              </w:rPr>
              <m:t>T</m:t>
            </m:r>
          </m:e>
          <m:sub>
            <m:r>
              <w:rPr>
                <w:rFonts w:ascii="Cambria Math" w:hAnsi="Cambria Math"/>
              </w:rPr>
              <m:t>f</m:t>
            </m:r>
          </m:sub>
        </m:sSub>
      </m:oMath>
      <w:r w:rsidR="0016571A">
        <w:t xml:space="preserve">, the thrust provided by the engine </w:t>
      </w:r>
      <m:oMath>
        <m:r>
          <w:rPr>
            <w:rFonts w:ascii="Cambria Math" w:hAnsi="Cambria Math"/>
          </w:rPr>
          <m:t>F</m:t>
        </m:r>
      </m:oMath>
      <w:r w:rsidR="0016571A">
        <w:t xml:space="preserve">, and the voltage provided by the generators </w:t>
      </w:r>
      <m:oMath>
        <m:r>
          <w:rPr>
            <w:rFonts w:ascii="Cambria Math" w:hAnsi="Cambria Math"/>
          </w:rPr>
          <m:t>V</m:t>
        </m:r>
      </m:oMath>
      <w:r w:rsidR="0016571A">
        <w:t xml:space="preserve">. The outputs are the altitude </w:t>
      </w:r>
      <m:oMath>
        <m:r>
          <w:rPr>
            <w:rFonts w:ascii="Cambria Math" w:hAnsi="Cambria Math"/>
          </w:rPr>
          <m:t>h</m:t>
        </m:r>
      </m:oMath>
      <w:r w:rsidR="0016571A">
        <w:t xml:space="preserve">, the speed </w:t>
      </w:r>
      <m:oMath>
        <m:r>
          <w:rPr>
            <w:rFonts w:ascii="Cambria Math" w:hAnsi="Cambria Math"/>
          </w:rPr>
          <m:t>v</m:t>
        </m:r>
      </m:oMath>
      <w:r w:rsidR="0016571A">
        <w:t xml:space="preserve">,  the heat generated by the known loads </w:t>
      </w:r>
      <m:oMath>
        <m:r>
          <w:rPr>
            <w:rFonts w:ascii="Cambria Math" w:hAnsi="Cambria Math"/>
          </w:rPr>
          <m:t>H</m:t>
        </m:r>
      </m:oMath>
      <w:r w:rsidR="0016571A">
        <w:t xml:space="preserve">, the temperature of the fuel in the tank </w:t>
      </w:r>
      <m:oMath>
        <m:r>
          <w:rPr>
            <w:rFonts w:ascii="Cambria Math" w:hAnsi="Cambria Math"/>
          </w:rPr>
          <m:t>T</m:t>
        </m:r>
      </m:oMath>
      <w:r w:rsidR="0016571A">
        <w:t xml:space="preserve">, the total fuel mass in the tank </w:t>
      </w:r>
      <m:oMath>
        <m:r>
          <w:rPr>
            <w:rFonts w:ascii="Cambria Math" w:hAnsi="Cambria Math"/>
          </w:rPr>
          <m:t>M</m:t>
        </m:r>
      </m:oMath>
      <w:r w:rsidR="0016571A">
        <w:t>, and the current absorbed by the actu</w:t>
      </w:r>
      <w:r w:rsidR="0016571A">
        <w:t>a</w:t>
      </w:r>
      <w:r w:rsidR="0016571A">
        <w:t xml:space="preserve">tors </w:t>
      </w:r>
      <m:oMath>
        <m:r>
          <w:rPr>
            <w:rFonts w:ascii="Cambria Math" w:hAnsi="Cambria Math"/>
          </w:rPr>
          <m:t>I</m:t>
        </m:r>
      </m:oMath>
      <w:r w:rsidR="0016571A">
        <w:t xml:space="preserve">. Notice that the voltage </w:t>
      </w:r>
      <m:oMath>
        <m:r>
          <w:rPr>
            <w:rFonts w:ascii="Cambria Math" w:hAnsi="Cambria Math"/>
          </w:rPr>
          <m:t>V</m:t>
        </m:r>
      </m:oMath>
      <w:r w:rsidR="0016571A">
        <w:t xml:space="preserve"> and the current </w:t>
      </w:r>
      <m:oMath>
        <m:r>
          <w:rPr>
            <w:rFonts w:ascii="Cambria Math" w:hAnsi="Cambria Math"/>
          </w:rPr>
          <m:t>I</m:t>
        </m:r>
      </m:oMath>
      <w:r w:rsidR="0016571A">
        <w:t xml:space="preserve"> are actually vectors where each entry corre</w:t>
      </w:r>
      <w:r w:rsidR="0016571A">
        <w:t>s</w:t>
      </w:r>
      <w:r w:rsidR="0016571A">
        <w:t xml:space="preserve">ponds to a specific actuator or load. Also notice that inputs and outputs are waveforms namely functions from the positive real numbers to appropriate domains. These functions don’t need to be continuous, but we assume only left continuity. </w:t>
      </w:r>
    </w:p>
    <w:p w:rsidR="0016571A" w:rsidRDefault="0016571A" w:rsidP="0016571A">
      <w:r>
        <w:t xml:space="preserve">This contract has a certain parameter set </w:t>
      </w:r>
      <m:oMath>
        <m:r>
          <w:rPr>
            <w:rFonts w:ascii="Cambria Math" w:hAnsi="Cambria Math"/>
          </w:rPr>
          <m:t>P</m:t>
        </m:r>
      </m:oMath>
      <w:r>
        <w:t xml:space="preserve"> that includes the total weight of the aircraft not cons</w:t>
      </w:r>
      <w:r>
        <w:t>i</w:t>
      </w:r>
      <w:r>
        <w:t xml:space="preserve">dering fuel and the weather conditions. We distinguish state variables from parameters although parameters can be seen as state variables that do not change in time. </w:t>
      </w:r>
    </w:p>
    <w:p w:rsidR="0016571A" w:rsidRDefault="0016571A" w:rsidP="0016571A">
      <w:r>
        <w:t xml:space="preserve">The contract is specified as follows. Let </w:t>
      </w:r>
      <m:oMath>
        <w:bookmarkStart w:id="15" w:name="OLE_LINK2"/>
        <w:bookmarkStart w:id="16" w:name="OLE_LINK1"/>
        <m:r>
          <w:rPr>
            <w:rFonts w:ascii="Cambria Math" w:hAnsi="Cambria Math"/>
          </w:rPr>
          <m:t>u=(</m:t>
        </m:r>
        <m:sSub>
          <m:sSubPr>
            <m:ctrlPr>
              <w:rPr>
                <w:rFonts w:ascii="Cambria Math" w:hAnsi="Cambria Math"/>
                <w:bCs/>
                <w:i/>
                <w:kern w:val="32"/>
              </w:rPr>
            </m:ctrlPr>
          </m:sSubPr>
          <m:e>
            <m:r>
              <w:rPr>
                <w:rFonts w:ascii="Cambria Math" w:hAnsi="Cambria Math"/>
              </w:rPr>
              <m:t>H</m:t>
            </m:r>
          </m:e>
          <m:sub>
            <m:r>
              <w:rPr>
                <w:rFonts w:ascii="Cambria Math" w:hAnsi="Cambria Math"/>
              </w:rPr>
              <m:t>T</m:t>
            </m:r>
          </m:sub>
        </m:sSub>
        <m:r>
          <w:rPr>
            <w:rFonts w:ascii="Cambria Math" w:hAnsi="Cambria Math"/>
          </w:rPr>
          <m:t>,F,</m:t>
        </m:r>
        <m:sSub>
          <m:sSubPr>
            <m:ctrlPr>
              <w:rPr>
                <w:rFonts w:ascii="Cambria Math" w:hAnsi="Cambria Math"/>
                <w:bCs/>
                <w:i/>
                <w:kern w:val="32"/>
              </w:rPr>
            </m:ctrlPr>
          </m:sSubPr>
          <m:e>
            <m:acc>
              <m:accPr>
                <m:chr m:val="̇"/>
                <m:ctrlPr>
                  <w:rPr>
                    <w:rFonts w:ascii="Cambria Math" w:hAnsi="Cambria Math"/>
                    <w:bCs/>
                    <w:i/>
                    <w:kern w:val="32"/>
                  </w:rPr>
                </m:ctrlPr>
              </m:accPr>
              <m:e>
                <m:r>
                  <w:rPr>
                    <w:rFonts w:ascii="Cambria Math" w:hAnsi="Cambria Math"/>
                  </w:rPr>
                  <m:t>m</m:t>
                </m:r>
              </m:e>
            </m:acc>
          </m:e>
          <m:sub>
            <m: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f</m:t>
            </m:r>
          </m:sub>
        </m:sSub>
        <m:r>
          <w:rPr>
            <w:rFonts w:ascii="Cambria Math" w:hAnsi="Cambria Math"/>
          </w:rPr>
          <m:t>,V)</m:t>
        </m:r>
      </m:oMath>
      <w:r>
        <w:t xml:space="preserve"> </w:t>
      </w:r>
      <w:bookmarkEnd w:id="15"/>
      <w:bookmarkEnd w:id="16"/>
      <w:r>
        <w:t xml:space="preserve">be the vector of input signals and let </w:t>
      </w:r>
      <m:oMath>
        <m:r>
          <w:rPr>
            <w:rFonts w:ascii="Cambria Math" w:hAnsi="Cambria Math"/>
          </w:rPr>
          <m:t>x=O=(h,v,H,I,T,M)</m:t>
        </m:r>
      </m:oMath>
      <w:r>
        <w:t xml:space="preserve"> be the vector of state signals. Also, let the set of discrete modes of the system be </w:t>
      </w:r>
      <m:oMath>
        <w:bookmarkStart w:id="17" w:name="OLE_LINK4"/>
        <w:bookmarkStart w:id="18" w:name="OLE_LINK3"/>
        <m:r>
          <w:rPr>
            <w:rFonts w:ascii="Cambria Math" w:hAnsi="Cambria Math"/>
          </w:rPr>
          <m:t>Q={ES,TX,TO,C,CO,</m:t>
        </m:r>
        <m:sSub>
          <m:sSubPr>
            <m:ctrlPr>
              <w:rPr>
                <w:rFonts w:ascii="Cambria Math" w:hAnsi="Cambria Math"/>
                <w:bCs/>
                <w:i/>
                <w:kern w:val="32"/>
              </w:rPr>
            </m:ctrlPr>
          </m:sSubPr>
          <m:e>
            <m:r>
              <w:rPr>
                <w:rFonts w:ascii="Cambria Math" w:hAnsi="Cambria Math"/>
              </w:rPr>
              <m:t>L</m:t>
            </m:r>
          </m:e>
          <m:sub>
            <m:r>
              <w:rPr>
                <w:rFonts w:ascii="Cambria Math" w:hAnsi="Cambria Math"/>
              </w:rPr>
              <m:t>1</m:t>
            </m:r>
          </m:sub>
        </m:sSub>
        <m:r>
          <w:rPr>
            <w:rFonts w:ascii="Cambria Math" w:hAnsi="Cambria Math"/>
          </w:rPr>
          <m:t>,DS,St,CS,</m:t>
        </m:r>
        <m:sSub>
          <m:sSubPr>
            <m:ctrlPr>
              <w:rPr>
                <w:rFonts w:ascii="Cambria Math" w:hAnsi="Cambria Math"/>
                <w:bCs/>
                <w:i/>
                <w:kern w:val="32"/>
              </w:rPr>
            </m:ctrlPr>
          </m:sSubPr>
          <m:e>
            <m:r>
              <w:rPr>
                <w:rFonts w:ascii="Cambria Math" w:hAnsi="Cambria Math"/>
              </w:rPr>
              <m:t>L</m:t>
            </m:r>
          </m:e>
          <m:sub>
            <m:r>
              <w:rPr>
                <w:rFonts w:ascii="Cambria Math" w:hAnsi="Cambria Math"/>
              </w:rPr>
              <m:t>2</m:t>
            </m:r>
          </m:sub>
        </m:sSub>
        <m:r>
          <w:rPr>
            <w:rFonts w:ascii="Cambria Math" w:hAnsi="Cambria Math"/>
          </w:rPr>
          <m:t>,CI,CrI,D,L,E,Err}</m:t>
        </m:r>
      </m:oMath>
      <w:bookmarkEnd w:id="17"/>
      <w:bookmarkEnd w:id="18"/>
      <w:r>
        <w:t>, standing for E</w:t>
      </w:r>
      <w:r>
        <w:t>n</w:t>
      </w:r>
      <w:r>
        <w:t>gine Start, Taxi, Take Off, Climb, Cruise Out, first Loiter, Descent to Strike, Strike, Climb from Strike, second Loiter, Climb In, Cruise In, Descend, Land, End of Mission, and Error, respectiv</w:t>
      </w:r>
      <w:r>
        <w:t>e</w:t>
      </w:r>
      <w:r>
        <w:t xml:space="preserve">ly. In each mode </w:t>
      </w:r>
      <m:oMath>
        <m:r>
          <w:rPr>
            <w:rFonts w:ascii="Cambria Math" w:hAnsi="Cambria Math"/>
          </w:rPr>
          <m:t>q∈Q</m:t>
        </m:r>
      </m:oMath>
      <w:r>
        <w:t>, the state variables evolve according to a set of (possibly stochastic) di</w:t>
      </w:r>
      <w:r>
        <w:t>f</w:t>
      </w:r>
      <w:r>
        <w:t>ferential and algebraic equations  </w:t>
      </w:r>
      <m:oMath>
        <m:acc>
          <m:accPr>
            <m:chr m:val="̇"/>
            <m:ctrlPr>
              <w:rPr>
                <w:rFonts w:ascii="Cambria Math" w:hAnsi="Cambria Math"/>
                <w:i/>
              </w:rPr>
            </m:ctrlPr>
          </m:accPr>
          <m:e>
            <m:r>
              <w:rPr>
                <w:rFonts w:ascii="Cambria Math" w:hAnsi="Cambria Math"/>
              </w:rPr>
              <m:t>x</m:t>
            </m:r>
          </m:e>
        </m:acc>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q</m:t>
            </m:r>
          </m:sub>
        </m:sSub>
        <m:r>
          <w:rPr>
            <w:rFonts w:ascii="Cambria Math" w:hAnsi="Cambria Math"/>
          </w:rPr>
          <m:t>(x,u,ξ)</m:t>
        </m:r>
      </m:oMath>
      <w:r>
        <w:t xml:space="preserve">, </w:t>
      </w:r>
      <m:oMath>
        <m:r>
          <w:rPr>
            <w:rFonts w:ascii="Cambria Math" w:hAnsi="Cambria Math"/>
          </w:rPr>
          <m:t>g</m:t>
        </m:r>
        <m:d>
          <m:dPr>
            <m:ctrlPr>
              <w:rPr>
                <w:rFonts w:ascii="Cambria Math" w:hAnsi="Cambria Math"/>
                <w:i/>
              </w:rPr>
            </m:ctrlPr>
          </m:dPr>
          <m:e>
            <m:r>
              <w:rPr>
                <w:rFonts w:ascii="Cambria Math" w:hAnsi="Cambria Math"/>
              </w:rPr>
              <m:t>x,u</m:t>
            </m:r>
          </m:e>
        </m:d>
        <m:r>
          <w:rPr>
            <w:rFonts w:ascii="Cambria Math" w:hAnsi="Cambria Math"/>
          </w:rPr>
          <m:t>=0</m:t>
        </m:r>
      </m:oMath>
      <w:r>
        <w:t xml:space="preserve">  (where </w:t>
      </w:r>
      <m:oMath>
        <m:r>
          <w:rPr>
            <w:rFonts w:ascii="Cambria Math" w:hAnsi="Cambria Math"/>
          </w:rPr>
          <m:t>ξ</m:t>
        </m:r>
      </m:oMath>
      <w:r>
        <w:t xml:space="preserve"> is a possibly multi-dimensional random process). The discrete state </w:t>
      </w:r>
      <m:oMath>
        <m:r>
          <w:rPr>
            <w:rFonts w:ascii="Cambria Math" w:hAnsi="Cambria Math"/>
          </w:rPr>
          <m:t>Err</m:t>
        </m:r>
      </m:oMath>
      <w:r>
        <w:t xml:space="preserve"> is an accepting state indicating that the a</w:t>
      </w:r>
      <w:r>
        <w:t>s</w:t>
      </w:r>
      <w:r>
        <w:t xml:space="preserve">sumptions of the contract have been violated. Transitions among discrete states </w:t>
      </w:r>
      <m:oMath>
        <m:r>
          <w:rPr>
            <w:rFonts w:ascii="Cambria Math" w:hAnsi="Cambria Math"/>
          </w:rPr>
          <m:t>Tr⊆Q</m:t>
        </m:r>
        <w:bookmarkStart w:id="19" w:name="OLE_LINK8"/>
        <w:bookmarkStart w:id="20" w:name="OLE_LINK7"/>
        <m:r>
          <w:rPr>
            <w:rFonts w:ascii="Cambria Math" w:hAnsi="Cambria Math"/>
          </w:rPr>
          <m:t>∖{Err}</m:t>
        </m:r>
        <w:bookmarkEnd w:id="19"/>
        <w:bookmarkEnd w:id="20"/>
        <m:r>
          <w:rPr>
            <w:rFonts w:ascii="Cambria Math" w:hAnsi="Cambria Math"/>
          </w:rPr>
          <m:t>×Q∖</m:t>
        </m:r>
        <m:d>
          <m:dPr>
            <m:begChr m:val="{"/>
            <m:endChr m:val="}"/>
            <m:ctrlPr>
              <w:rPr>
                <w:rFonts w:ascii="Cambria Math" w:hAnsi="Cambria Math"/>
                <w:i/>
              </w:rPr>
            </m:ctrlPr>
          </m:dPr>
          <m:e>
            <m:r>
              <w:rPr>
                <w:rFonts w:ascii="Cambria Math" w:hAnsi="Cambria Math"/>
              </w:rPr>
              <m:t>Err</m:t>
            </m:r>
          </m:e>
        </m:d>
        <m:r>
          <w:rPr>
            <w:rFonts w:ascii="Cambria Math" w:hAnsi="Cambria Math"/>
          </w:rPr>
          <m:t>∪Q×{Err}</m:t>
        </m:r>
      </m:oMath>
      <w:r>
        <w:t xml:space="preserve"> are associated with guard conditions and reset maps. In general, guard conditions can be probabilistic. </w:t>
      </w:r>
    </w:p>
    <w:p w:rsidR="0016571A" w:rsidRDefault="0016571A" w:rsidP="0016571A">
      <w:r>
        <w:lastRenderedPageBreak/>
        <w:t xml:space="preserve">A switching function </w:t>
      </w:r>
      <m:oMath>
        <m:r>
          <w:rPr>
            <w:rFonts w:ascii="Cambria Math" w:hAnsi="Cambria Math"/>
          </w:rPr>
          <m:t>Sw :Q×</m:t>
        </m:r>
        <m:sSup>
          <m:sSupPr>
            <m:ctrlPr>
              <w:rPr>
                <w:rFonts w:ascii="Cambria Math" w:hAnsi="Cambria Math"/>
                <w:i/>
              </w:rPr>
            </m:ctrlPr>
          </m:sSupPr>
          <m:e>
            <m:r>
              <w:rPr>
                <w:rFonts w:ascii="Cambria Math" w:hAnsi="Cambria Math"/>
              </w:rPr>
              <m:t>R</m:t>
            </m:r>
          </m:e>
          <m:sup>
            <m:r>
              <w:rPr>
                <w:rFonts w:ascii="Cambria Math" w:hAnsi="Cambria Math"/>
              </w:rPr>
              <m:t>n</m:t>
            </m:r>
          </m:sup>
        </m:sSup>
        <m:r>
          <w:rPr>
            <w:rFonts w:ascii="Cambria Math" w:hAnsi="Cambria Math"/>
          </w:rPr>
          <m:t>→Dist(Q)</m:t>
        </m:r>
      </m:oMath>
      <w:r>
        <w:t xml:space="preserve"> maps the hybrid state to a probability distribution over the discrete state space. A reset map </w:t>
      </w:r>
      <m:oMath>
        <m:r>
          <w:rPr>
            <w:rFonts w:ascii="Cambria Math" w:hAnsi="Cambria Math"/>
          </w:rPr>
          <m:t>Res:</m:t>
        </m:r>
        <m:sSup>
          <m:sSupPr>
            <m:ctrlPr>
              <w:rPr>
                <w:rFonts w:ascii="Cambria Math" w:hAnsi="Cambria Math"/>
                <w:i/>
              </w:rPr>
            </m:ctrlPr>
          </m:sSupPr>
          <m:e>
            <m:r>
              <w:rPr>
                <w:rFonts w:ascii="Cambria Math" w:hAnsi="Cambria Math"/>
              </w:rPr>
              <m:t>Q×R</m:t>
            </m:r>
          </m:e>
          <m:sup>
            <m:r>
              <w:rPr>
                <w:rFonts w:ascii="Cambria Math" w:hAnsi="Cambria Math"/>
              </w:rPr>
              <m:t>n</m:t>
            </m:r>
          </m:sup>
        </m:sSup>
        <m:r>
          <w:rPr>
            <w:rFonts w:ascii="Cambria Math" w:hAnsi="Cambria Math"/>
          </w:rPr>
          <m:t>×Q→Dist(B</m:t>
        </m:r>
        <m:d>
          <m:dPr>
            <m:ctrlPr>
              <w:rPr>
                <w:rFonts w:ascii="Cambria Math" w:hAnsi="Cambria Math"/>
                <w:i/>
              </w:rPr>
            </m:ctrlPr>
          </m:dPr>
          <m:e>
            <m:sSup>
              <m:sSupPr>
                <m:ctrlPr>
                  <w:rPr>
                    <w:rFonts w:ascii="Cambria Math" w:hAnsi="Cambria Math"/>
                    <w:i/>
                  </w:rPr>
                </m:ctrlPr>
              </m:sSupPr>
              <m:e>
                <m:r>
                  <w:rPr>
                    <w:rFonts w:ascii="Cambria Math" w:hAnsi="Cambria Math"/>
                  </w:rPr>
                  <m:t>R</m:t>
                </m:r>
              </m:e>
              <m:sup>
                <m:r>
                  <w:rPr>
                    <w:rFonts w:ascii="Cambria Math" w:hAnsi="Cambria Math"/>
                  </w:rPr>
                  <m:t>n</m:t>
                </m:r>
              </m:sup>
            </m:sSup>
          </m:e>
        </m:d>
        <m:r>
          <w:rPr>
            <w:rFonts w:ascii="Cambria Math" w:hAnsi="Cambria Math"/>
          </w:rPr>
          <m:t>)</m:t>
        </m:r>
      </m:oMath>
      <w:r>
        <w:t xml:space="preserve"> maps a hybrid state to a probability distribution over the set of states of a new mode.  The set of transitions includes transitions to the accepting state. These transitions are taken whenever assumptions are violated. For example, in each mode there is a transition to the accepting state where the guard is define by </w:t>
      </w:r>
      <m:oMath>
        <m:r>
          <w:rPr>
            <w:rFonts w:ascii="Cambria Math" w:hAnsi="Cambria Math"/>
          </w:rPr>
          <m:t>M≤0</m:t>
        </m:r>
      </m:oMath>
      <w:r>
        <w:t>, meaning that the hybrid dynamical system transitions to the accepting state if the ai</w:t>
      </w:r>
      <w:r>
        <w:t>r</w:t>
      </w:r>
      <w:r>
        <w:t>craft runs out of fuel. The same transitions can be enables under conditions on the maximum fuel temperature, climb rate, strike speed etc.</w:t>
      </w:r>
    </w:p>
    <w:p w:rsidR="0016571A" w:rsidRDefault="0016571A" w:rsidP="0016571A"/>
    <w:p w:rsidR="0016571A" w:rsidRDefault="0016571A" w:rsidP="0016571A">
      <w:r>
        <w:t>The guarantees provided by the contract are modeled by the dynamics in each mode and by tra</w:t>
      </w:r>
      <w:r>
        <w:t>n</w:t>
      </w:r>
      <w:r>
        <w:t xml:space="preserve">sitions not leading to the accepting state.  Consider for instance the </w:t>
      </w:r>
      <m:oMath>
        <m:r>
          <w:rPr>
            <w:rFonts w:ascii="Cambria Math" w:hAnsi="Cambria Math"/>
          </w:rPr>
          <m:t>TX</m:t>
        </m:r>
      </m:oMath>
      <w:r>
        <w:t xml:space="preserve"> state and for the sake of this discussion consider the loads lumped as in </w:t>
      </w:r>
      <w:fldSimple w:instr=" REF _Ref276650218 \h  \* MERGEFORMAT ">
        <w:r>
          <w:rPr>
            <w:szCs w:val="16"/>
          </w:rPr>
          <w:t>Table</w:t>
        </w:r>
        <w:r>
          <w:rPr>
            <w:b/>
            <w:smallCaps/>
            <w:sz w:val="16"/>
            <w:szCs w:val="16"/>
          </w:rPr>
          <w:t xml:space="preserve"> </w:t>
        </w:r>
        <w:r>
          <w:rPr>
            <w:b/>
            <w:smallCaps/>
            <w:noProof/>
            <w:sz w:val="16"/>
            <w:szCs w:val="16"/>
          </w:rPr>
          <w:t>1</w:t>
        </w:r>
      </w:fldSimple>
      <w:r>
        <w:t>. The state evolves as follows:</w:t>
      </w:r>
    </w:p>
    <w:p w:rsidR="0016571A" w:rsidRDefault="001917A3" w:rsidP="0016571A">
      <m:oMathPara>
        <m:oMath>
          <w:bookmarkStart w:id="21" w:name="OLE_LINK5"/>
          <m:acc>
            <m:accPr>
              <m:chr m:val="̇"/>
              <m:ctrlPr>
                <w:rPr>
                  <w:rFonts w:ascii="Cambria Math" w:hAnsi="Cambria Math"/>
                  <w:i/>
                </w:rPr>
              </m:ctrlPr>
            </m:accPr>
            <m:e>
              <m:r>
                <w:rPr>
                  <w:rFonts w:ascii="Cambria Math" w:hAnsi="Cambria Math"/>
                </w:rPr>
                <m:t>h</m:t>
              </m:r>
            </m:e>
          </m:acc>
          <m:r>
            <w:rPr>
              <w:rFonts w:ascii="Cambria Math" w:hAnsi="Cambria Math"/>
            </w:rPr>
            <m:t xml:space="preserve">=0, </m:t>
          </m:r>
          <m:acc>
            <m:accPr>
              <m:chr m:val="̇"/>
              <m:ctrlPr>
                <w:rPr>
                  <w:rFonts w:ascii="Cambria Math" w:hAnsi="Cambria Math"/>
                  <w:i/>
                </w:rPr>
              </m:ctrlPr>
            </m:accPr>
            <m:e>
              <m:r>
                <w:rPr>
                  <w:rFonts w:ascii="Cambria Math" w:hAnsi="Cambria Math"/>
                </w:rPr>
                <m:t>v</m:t>
              </m:r>
            </m:e>
          </m:acc>
          <m:r>
            <w:rPr>
              <w:rFonts w:ascii="Cambria Math" w:hAnsi="Cambria Math"/>
            </w:rPr>
            <m:t>=0</m:t>
          </m:r>
        </m:oMath>
      </m:oMathPara>
    </w:p>
    <w:p w:rsidR="0016571A" w:rsidRDefault="001917A3" w:rsidP="0016571A">
      <m:oMathPara>
        <m:oMath>
          <m:acc>
            <m:accPr>
              <m:chr m:val="̇"/>
              <m:ctrlPr>
                <w:rPr>
                  <w:rFonts w:ascii="Cambria Math" w:hAnsi="Cambria Math"/>
                  <w:i/>
                </w:rPr>
              </m:ctrlPr>
            </m:accPr>
            <m:e>
              <m:sSub>
                <m:sSubPr>
                  <m:ctrlPr>
                    <w:rPr>
                      <w:rFonts w:ascii="Cambria Math" w:hAnsi="Cambria Math"/>
                      <w:i/>
                    </w:rPr>
                  </m:ctrlPr>
                </m:sSubPr>
                <m:e>
                  <m:r>
                    <w:rPr>
                      <w:rFonts w:ascii="Cambria Math" w:hAnsi="Cambria Math"/>
                    </w:rPr>
                    <m:t>i</m:t>
                  </m:r>
                </m:e>
                <m:sub>
                  <m:r>
                    <w:rPr>
                      <w:rFonts w:ascii="Cambria Math" w:hAnsi="Cambria Math"/>
                    </w:rPr>
                    <m:t>28</m:t>
                  </m:r>
                </m:sub>
              </m:sSub>
            </m:e>
          </m:acc>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v</m:t>
                  </m:r>
                </m:e>
                <m:sub>
                  <m:r>
                    <w:rPr>
                      <w:rFonts w:ascii="Cambria Math" w:hAnsi="Cambria Math"/>
                    </w:rPr>
                    <m:t>28</m:t>
                  </m:r>
                </m:sub>
              </m:sSub>
            </m:num>
            <m:den>
              <m:r>
                <w:rPr>
                  <w:rFonts w:ascii="Cambria Math" w:hAnsi="Cambria Math"/>
                </w:rPr>
                <m:t>L</m:t>
              </m:r>
            </m:den>
          </m:f>
          <m:r>
            <w:rPr>
              <w:rFonts w:ascii="Cambria Math" w:hAnsi="Cambria Math"/>
            </w:rPr>
            <m:t>-R</m:t>
          </m:r>
          <m:sSub>
            <m:sSubPr>
              <m:ctrlPr>
                <w:rPr>
                  <w:rFonts w:ascii="Cambria Math" w:hAnsi="Cambria Math"/>
                  <w:i/>
                </w:rPr>
              </m:ctrlPr>
            </m:sSubPr>
            <m:e>
              <m:r>
                <w:rPr>
                  <w:rFonts w:ascii="Cambria Math" w:hAnsi="Cambria Math"/>
                </w:rPr>
                <m:t xml:space="preserve"> i</m:t>
              </m:r>
            </m:e>
            <m:sub>
              <m:r>
                <w:rPr>
                  <w:rFonts w:ascii="Cambria Math" w:hAnsi="Cambria Math"/>
                </w:rPr>
                <m:t>28</m:t>
              </m:r>
            </m:sub>
          </m:sSub>
          <m:r>
            <w:rPr>
              <w:rFonts w:ascii="Cambria Math" w:hAnsi="Cambria Math"/>
            </w:rPr>
            <m:t xml:space="preserve"> </m:t>
          </m:r>
        </m:oMath>
      </m:oMathPara>
    </w:p>
    <w:p w:rsidR="0016571A" w:rsidRDefault="0016571A" w:rsidP="0016571A">
      <m:oMathPara>
        <m:oMath>
          <m:r>
            <w:rPr>
              <w:rFonts w:ascii="Cambria Math" w:hAnsi="Cambria Math"/>
            </w:rPr>
            <m:t>H=</m:t>
          </m:r>
          <m:sSub>
            <m:sSubPr>
              <m:ctrlPr>
                <w:rPr>
                  <w:rFonts w:ascii="Cambria Math" w:hAnsi="Cambria Math"/>
                  <w:i/>
                </w:rPr>
              </m:ctrlPr>
            </m:sSubPr>
            <m:e>
              <m:r>
                <w:rPr>
                  <w:rFonts w:ascii="Cambria Math" w:hAnsi="Cambria Math"/>
                </w:rPr>
                <m:t>H</m:t>
              </m:r>
            </m:e>
            <m:sub>
              <m:r>
                <w:rPr>
                  <w:rFonts w:ascii="Cambria Math" w:hAnsi="Cambria Math"/>
                </w:rPr>
                <m:t>A</m:t>
              </m:r>
            </m:sub>
          </m:sSub>
          <m:r>
            <w:rPr>
              <w:rFonts w:ascii="Cambria Math" w:hAnsi="Cambria Math"/>
            </w:rPr>
            <m:t xml:space="preserve">+ </m:t>
          </m:r>
          <m:sSub>
            <m:sSubPr>
              <m:ctrlPr>
                <w:rPr>
                  <w:rFonts w:ascii="Cambria Math" w:hAnsi="Cambria Math"/>
                  <w:i/>
                </w:rPr>
              </m:ctrlPr>
            </m:sSubPr>
            <m:e>
              <m:r>
                <w:rPr>
                  <w:rFonts w:ascii="Cambria Math" w:hAnsi="Cambria Math"/>
                </w:rPr>
                <m:t>H</m:t>
              </m:r>
            </m:e>
            <m:sub>
              <m:r>
                <w:rPr>
                  <w:rFonts w:ascii="Cambria Math" w:hAnsi="Cambria Math"/>
                </w:rPr>
                <m:t>L</m:t>
              </m:r>
            </m:sub>
          </m:sSub>
        </m:oMath>
      </m:oMathPara>
    </w:p>
    <w:p w:rsidR="0016571A" w:rsidRDefault="001917A3" w:rsidP="0016571A">
      <m:oMathPara>
        <m:oMath>
          <m:sSub>
            <m:sSubPr>
              <m:ctrlPr>
                <w:rPr>
                  <w:rFonts w:ascii="Cambria Math" w:hAnsi="Cambria Math"/>
                  <w:i/>
                </w:rPr>
              </m:ctrlPr>
            </m:sSubPr>
            <m:e>
              <m:r>
                <w:rPr>
                  <w:rFonts w:ascii="Cambria Math" w:hAnsi="Cambria Math"/>
                </w:rPr>
                <m:t>H</m:t>
              </m:r>
            </m:e>
            <m:sub>
              <m:r>
                <w:rPr>
                  <w:rFonts w:ascii="Cambria Math" w:hAnsi="Cambria Math"/>
                </w:rPr>
                <m:t>A</m:t>
              </m:r>
            </m:sub>
          </m:sSub>
          <m:r>
            <w:rPr>
              <w:rFonts w:ascii="Cambria Math" w:hAnsi="Cambria Math"/>
            </w:rPr>
            <m:t>=3 kW,</m:t>
          </m:r>
          <m:sSub>
            <m:sSubPr>
              <m:ctrlPr>
                <w:rPr>
                  <w:rFonts w:ascii="Cambria Math" w:hAnsi="Cambria Math"/>
                  <w:i/>
                </w:rPr>
              </m:ctrlPr>
            </m:sSubPr>
            <m:e>
              <m:r>
                <w:rPr>
                  <w:rFonts w:ascii="Cambria Math" w:hAnsi="Cambria Math"/>
                </w:rPr>
                <m:t>H</m:t>
              </m:r>
            </m:e>
            <m:sub>
              <m:r>
                <w:rPr>
                  <w:rFonts w:ascii="Cambria Math" w:hAnsi="Cambria Math"/>
                </w:rPr>
                <m:t>L</m:t>
              </m:r>
            </m:sub>
          </m:sSub>
          <m:r>
            <w:rPr>
              <w:rFonts w:ascii="Cambria Math" w:hAnsi="Cambria Math"/>
            </w:rPr>
            <m:t>=27.7 kW</m:t>
          </m:r>
        </m:oMath>
      </m:oMathPara>
    </w:p>
    <w:p w:rsidR="0016571A" w:rsidRDefault="001917A3" w:rsidP="0016571A">
      <m:oMathPara>
        <m:oMath>
          <m:acc>
            <m:accPr>
              <m:chr m:val="̇"/>
              <m:ctrlPr>
                <w:rPr>
                  <w:rFonts w:ascii="Cambria Math" w:hAnsi="Cambria Math"/>
                  <w:i/>
                </w:rPr>
              </m:ctrlPr>
            </m:accPr>
            <m:e>
              <m:r>
                <w:rPr>
                  <w:rFonts w:ascii="Cambria Math" w:hAnsi="Cambria Math"/>
                </w:rPr>
                <m:t>M</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m</m:t>
                  </m:r>
                </m:e>
              </m:acc>
            </m:e>
            <m:sub>
              <m:r>
                <w:rPr>
                  <w:rFonts w:ascii="Cambria Math" w:hAnsi="Cambria Math"/>
                </w:rPr>
                <m:t>f</m:t>
              </m:r>
            </m:sub>
          </m:sSub>
        </m:oMath>
      </m:oMathPara>
    </w:p>
    <w:p w:rsidR="0016571A" w:rsidRDefault="001917A3" w:rsidP="0016571A">
      <m:oMathPara>
        <m:oMath>
          <m:acc>
            <m:accPr>
              <m:chr m:val="̇"/>
              <m:ctrlPr>
                <w:rPr>
                  <w:rFonts w:ascii="Cambria Math" w:hAnsi="Cambria Math"/>
                  <w:i/>
                </w:rPr>
              </m:ctrlPr>
            </m:accPr>
            <m:e>
              <m:r>
                <w:rPr>
                  <w:rFonts w:ascii="Cambria Math" w:hAnsi="Cambria Math"/>
                </w:rPr>
                <m:t>T</m:t>
              </m:r>
            </m:e>
          </m:acc>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H</m:t>
                  </m:r>
                </m:e>
                <m:sub>
                  <m:r>
                    <w:rPr>
                      <w:rFonts w:ascii="Cambria Math" w:hAnsi="Cambria Math"/>
                    </w:rPr>
                    <m:t>T</m:t>
                  </m:r>
                </m:sub>
              </m:sSub>
            </m:num>
            <m:den>
              <m:sSub>
                <m:sSubPr>
                  <m:ctrlPr>
                    <w:rPr>
                      <w:rFonts w:ascii="Cambria Math" w:hAnsi="Cambria Math"/>
                      <w:i/>
                    </w:rPr>
                  </m:ctrlPr>
                </m:sSubPr>
                <m:e>
                  <m:r>
                    <w:rPr>
                      <w:rFonts w:ascii="Cambria Math" w:hAnsi="Cambria Math"/>
                    </w:rPr>
                    <m:t>c</m:t>
                  </m:r>
                </m:e>
                <m:sub>
                  <m:r>
                    <w:rPr>
                      <w:rFonts w:ascii="Cambria Math" w:hAnsi="Cambria Math"/>
                    </w:rPr>
                    <m:t>f</m:t>
                  </m:r>
                </m:sub>
              </m:sSub>
              <m:r>
                <w:rPr>
                  <w:rFonts w:ascii="Cambria Math" w:hAnsi="Cambria Math"/>
                </w:rPr>
                <m:t>M</m:t>
              </m:r>
            </m:den>
          </m:f>
          <m:r>
            <w:rPr>
              <w:rFonts w:ascii="Cambria Math" w:hAnsi="Cambria Math"/>
            </w:rPr>
            <m:t>-</m:t>
          </m:r>
          <m:f>
            <m:fPr>
              <m:ctrlPr>
                <w:rPr>
                  <w:rFonts w:ascii="Cambria Math" w:hAnsi="Cambria Math"/>
                  <w:i/>
                </w:rPr>
              </m:ctrlPr>
            </m:fPr>
            <m:num>
              <m:sSub>
                <m:sSubPr>
                  <m:ctrlPr>
                    <w:rPr>
                      <w:rFonts w:ascii="Cambria Math" w:hAnsi="Cambria Math"/>
                      <w:i/>
                    </w:rPr>
                  </m:ctrlPr>
                </m:sSubPr>
                <m:e>
                  <m:acc>
                    <m:accPr>
                      <m:chr m:val="̇"/>
                      <m:ctrlPr>
                        <w:rPr>
                          <w:rFonts w:ascii="Cambria Math" w:hAnsi="Cambria Math"/>
                          <w:i/>
                        </w:rPr>
                      </m:ctrlPr>
                    </m:accPr>
                    <m:e>
                      <m:r>
                        <w:rPr>
                          <w:rFonts w:ascii="Cambria Math" w:hAnsi="Cambria Math"/>
                        </w:rPr>
                        <m:t>m</m:t>
                      </m:r>
                    </m:e>
                  </m:acc>
                </m:e>
                <m:sub>
                  <m: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f</m:t>
                  </m:r>
                </m:sub>
              </m:sSub>
              <m:r>
                <w:rPr>
                  <w:rFonts w:ascii="Cambria Math" w:hAnsi="Cambria Math"/>
                </w:rPr>
                <m:t>-T)</m:t>
              </m:r>
            </m:num>
            <m:den>
              <m:r>
                <w:rPr>
                  <w:rFonts w:ascii="Cambria Math" w:hAnsi="Cambria Math"/>
                </w:rPr>
                <m:t>M</m:t>
              </m:r>
            </m:den>
          </m:f>
        </m:oMath>
      </m:oMathPara>
    </w:p>
    <w:bookmarkEnd w:id="21"/>
    <w:p w:rsidR="0016571A" w:rsidRDefault="0016571A" w:rsidP="0016571A"/>
    <w:p w:rsidR="0016571A" w:rsidRDefault="0016571A" w:rsidP="0016571A">
      <w:r>
        <w:t xml:space="preserve">With initial conditions </w:t>
      </w:r>
      <m:oMath>
        <m:sSub>
          <m:sSubPr>
            <m:ctrlPr>
              <w:rPr>
                <w:rFonts w:ascii="Cambria Math" w:hAnsi="Cambria Math"/>
                <w:i/>
              </w:rPr>
            </m:ctrlPr>
          </m:sSubPr>
          <m:e>
            <m:r>
              <w:rPr>
                <w:rFonts w:ascii="Cambria Math" w:hAnsi="Cambria Math"/>
              </w:rPr>
              <m:t>h</m:t>
            </m:r>
          </m:e>
          <m:sub>
            <m:r>
              <w:rPr>
                <w:rFonts w:ascii="Cambria Math" w:hAnsi="Cambria Math"/>
              </w:rPr>
              <m:t>0</m:t>
            </m:r>
          </m:sub>
        </m:sSub>
        <m:r>
          <w:rPr>
            <w:rFonts w:ascii="Cambria Math" w:hAnsi="Cambria Math"/>
          </w:rPr>
          <m:t xml:space="preserve">= 0, </m:t>
        </m:r>
        <m:sSub>
          <m:sSubPr>
            <m:ctrlPr>
              <w:rPr>
                <w:rFonts w:ascii="Cambria Math" w:hAnsi="Cambria Math"/>
                <w:i/>
              </w:rPr>
            </m:ctrlPr>
          </m:sSubPr>
          <m:e>
            <m:r>
              <w:rPr>
                <w:rFonts w:ascii="Cambria Math" w:hAnsi="Cambria Math"/>
              </w:rPr>
              <m:t>v</m:t>
            </m:r>
          </m:e>
          <m:sub>
            <m:r>
              <w:rPr>
                <w:rFonts w:ascii="Cambria Math" w:hAnsi="Cambria Math"/>
              </w:rPr>
              <m:t>0</m:t>
            </m:r>
          </m:sub>
        </m:sSub>
        <m:r>
          <w:rPr>
            <w:rFonts w:ascii="Cambria Math" w:hAnsi="Cambria Math"/>
          </w:rPr>
          <m:t xml:space="preserve">=0, </m:t>
        </m:r>
        <m:sSub>
          <m:sSubPr>
            <m:ctrlPr>
              <w:rPr>
                <w:rFonts w:ascii="Cambria Math" w:hAnsi="Cambria Math"/>
                <w:i/>
              </w:rPr>
            </m:ctrlPr>
          </m:sSubPr>
          <m:e>
            <m:r>
              <w:rPr>
                <w:rFonts w:ascii="Cambria Math" w:hAnsi="Cambria Math"/>
              </w:rPr>
              <m:t>i</m:t>
            </m:r>
          </m:e>
          <m:sub>
            <m:r>
              <w:rPr>
                <w:rFonts w:ascii="Cambria Math" w:hAnsi="Cambria Math"/>
              </w:rPr>
              <m:t>28,0</m:t>
            </m:r>
          </m:sub>
        </m:sSub>
        <m:r>
          <w:rPr>
            <w:rFonts w:ascii="Cambria Math" w:hAnsi="Cambria Math"/>
          </w:rPr>
          <m:t>=0</m:t>
        </m:r>
      </m:oMath>
      <w:r>
        <w:t xml:space="preserve">, </w:t>
      </w:r>
      <m:oMath>
        <m:sSub>
          <m:sSubPr>
            <m:ctrlPr>
              <w:rPr>
                <w:rFonts w:ascii="Cambria Math" w:hAnsi="Cambria Math"/>
                <w:i/>
              </w:rPr>
            </m:ctrlPr>
          </m:sSubPr>
          <m:e>
            <m:r>
              <w:rPr>
                <w:rFonts w:ascii="Cambria Math" w:hAnsi="Cambria Math"/>
              </w:rPr>
              <m:t>T</m:t>
            </m:r>
          </m:e>
          <m:sub>
            <m:r>
              <w:rPr>
                <w:rFonts w:ascii="Cambria Math" w:hAnsi="Cambria Math"/>
              </w:rPr>
              <m:t>0</m:t>
            </m:r>
          </m:sub>
        </m:sSub>
      </m:oMath>
      <w:r>
        <w:t xml:space="preserve"> a random parameter that depends on the weather conditions, and </w:t>
      </w:r>
      <m:oMath>
        <m:sSub>
          <m:sSubPr>
            <m:ctrlPr>
              <w:rPr>
                <w:rFonts w:ascii="Cambria Math" w:hAnsi="Cambria Math"/>
                <w:i/>
              </w:rPr>
            </m:ctrlPr>
          </m:sSubPr>
          <m:e>
            <m:r>
              <w:rPr>
                <w:rFonts w:ascii="Cambria Math" w:hAnsi="Cambria Math"/>
              </w:rPr>
              <m:t>M</m:t>
            </m:r>
          </m:e>
          <m:sub>
            <m:r>
              <w:rPr>
                <w:rFonts w:ascii="Cambria Math" w:hAnsi="Cambria Math"/>
              </w:rPr>
              <m:t>0</m:t>
            </m:r>
          </m:sub>
        </m:sSub>
      </m:oMath>
      <w:r>
        <w:t xml:space="preserve"> the initial fuel mass. We have only considered a lumped RL circuit as 28 DC load in this case. The relations between current and voltage of the other loads also need to be considered.  A transition from the </w:t>
      </w:r>
      <m:oMath>
        <m:r>
          <w:rPr>
            <w:rFonts w:ascii="Cambria Math" w:hAnsi="Cambria Math"/>
          </w:rPr>
          <m:t>TX</m:t>
        </m:r>
      </m:oMath>
      <w:r>
        <w:t xml:space="preserve"> mode to the </w:t>
      </w:r>
      <m:oMath>
        <m:r>
          <w:rPr>
            <w:rFonts w:ascii="Cambria Math" w:hAnsi="Cambria Math"/>
          </w:rPr>
          <m:t>Err</m:t>
        </m:r>
      </m:oMath>
      <w:r>
        <w:t xml:space="preserve"> mode is guarded by the following condition:</w:t>
      </w:r>
    </w:p>
    <w:p w:rsidR="0016571A" w:rsidRDefault="0016571A" w:rsidP="0016571A"/>
    <w:p w:rsidR="0016571A" w:rsidRDefault="001917A3" w:rsidP="0016571A">
      <m:oMathPara>
        <m:oMath>
          <m:sSub>
            <m:sSubPr>
              <m:ctrlPr>
                <w:rPr>
                  <w:rFonts w:ascii="Cambria Math" w:hAnsi="Cambria Math"/>
                  <w:i/>
                </w:rPr>
              </m:ctrlPr>
            </m:sSubPr>
            <m:e>
              <m:r>
                <w:rPr>
                  <w:rFonts w:ascii="Cambria Math" w:hAnsi="Cambria Math"/>
                </w:rPr>
                <m:t>|v</m:t>
              </m:r>
            </m:e>
            <m:sub>
              <m:r>
                <w:rPr>
                  <w:rFonts w:ascii="Cambria Math" w:hAnsi="Cambria Math"/>
                </w:rPr>
                <m:t>28</m:t>
              </m:r>
            </m:sub>
          </m:sSub>
          <m:r>
            <w:rPr>
              <w:rFonts w:ascii="Cambria Math" w:hAnsi="Cambria Math"/>
            </w:rPr>
            <m:t>-28|≥1</m:t>
          </m:r>
        </m:oMath>
      </m:oMathPara>
    </w:p>
    <w:p w:rsidR="0016571A" w:rsidRDefault="0016571A" w:rsidP="0016571A">
      <m:oMathPara>
        <m:oMath>
          <m:r>
            <w:rPr>
              <w:rFonts w:ascii="Cambria Math" w:hAnsi="Cambria Math"/>
            </w:rPr>
            <m:t>T≥315</m:t>
          </m:r>
        </m:oMath>
      </m:oMathPara>
    </w:p>
    <w:p w:rsidR="0016571A" w:rsidRDefault="0016571A" w:rsidP="0016571A"/>
    <w:p w:rsidR="0016571A" w:rsidRDefault="0016571A" w:rsidP="0016571A">
      <w:r>
        <w:t>Other conditions can be included by constraining for instance the derivative of the voltage. Clearly, the electric power system, the environmental control system and the thermal manag</w:t>
      </w:r>
      <w:r>
        <w:t>e</w:t>
      </w:r>
      <w:r>
        <w:t>ment system will be connected in a closed loop with this contract. The probability of entering the accepting state is the probability that the contract is violated by the system implementation.</w:t>
      </w:r>
    </w:p>
    <w:p w:rsidR="005C04B3" w:rsidRDefault="005C04B3" w:rsidP="00590622"/>
    <w:p w:rsidR="00DC7932" w:rsidRDefault="00DC7932" w:rsidP="00590622"/>
    <w:p w:rsidR="00DC7932" w:rsidRDefault="00DC7932" w:rsidP="00590622"/>
    <w:p w:rsidR="00DC7932" w:rsidRDefault="00DC7932" w:rsidP="00590622"/>
    <w:p w:rsidR="00DC7932" w:rsidRDefault="00DC7932" w:rsidP="00590622"/>
    <w:p w:rsidR="00DC7932" w:rsidRDefault="00DC7932" w:rsidP="00590622"/>
    <w:p w:rsidR="00DC7932" w:rsidRDefault="00DC7932" w:rsidP="00590622"/>
    <w:p w:rsidR="00DC7932" w:rsidRDefault="00DC7932" w:rsidP="00590622"/>
    <w:p w:rsidR="00DC7932" w:rsidRDefault="00DC7932" w:rsidP="00590622"/>
    <w:p w:rsidR="00DC7932" w:rsidRDefault="00DC7932" w:rsidP="00590622"/>
    <w:p w:rsidR="005C04B3" w:rsidRDefault="005C04B3" w:rsidP="00590622"/>
    <w:p w:rsidR="00590622" w:rsidRDefault="00361B0D" w:rsidP="00590622">
      <w:pPr>
        <w:pStyle w:val="Heading1"/>
      </w:pPr>
      <w:bookmarkStart w:id="22" w:name="_Toc299700029"/>
      <w:r>
        <w:lastRenderedPageBreak/>
        <w:t>Component</w:t>
      </w:r>
      <w:r w:rsidR="00590622">
        <w:t xml:space="preserve"> models</w:t>
      </w:r>
      <w:bookmarkEnd w:id="22"/>
    </w:p>
    <w:p w:rsidR="00590622" w:rsidRDefault="00590622" w:rsidP="00590622"/>
    <w:p w:rsidR="00914F6B" w:rsidRDefault="00C02922" w:rsidP="00914F6B">
      <w:r>
        <w:t>We start our design experiments by first building libraries of components for each of the domain involved in this study. The main domains we are concerned with are thermal management, ele</w:t>
      </w:r>
      <w:r>
        <w:t>c</w:t>
      </w:r>
      <w:r>
        <w:t xml:space="preserve">tric power, propulsion and controls. </w:t>
      </w:r>
      <w:r w:rsidR="000551A0">
        <w:t>For each domain we look at models with different fidelity. Typically, two abstraction layers are considered: steady state models and dynamical models. For the thermal management domain, we will not consider dynamical models because the time scale associated with this type of systems is very slow compared to the time scale of the other sub-systems. For the electric power system, instead, we consider both transient and steady state mo</w:t>
      </w:r>
      <w:r w:rsidR="000551A0">
        <w:t>d</w:t>
      </w:r>
      <w:r w:rsidR="008D2898">
        <w:t xml:space="preserve">els. The same applies to the propulsion sub-system. </w:t>
      </w:r>
      <w:r w:rsidR="00AE1F95">
        <w:t>For the controls domain, we will model the transition functions of software modules. We consider switching logics rather than continuous time controllers because the former is more complex than the latter.</w:t>
      </w:r>
    </w:p>
    <w:p w:rsidR="00882007" w:rsidRPr="00914F6B" w:rsidRDefault="00882007" w:rsidP="00914F6B"/>
    <w:p w:rsidR="00DF0349" w:rsidRDefault="00DF0349" w:rsidP="000C415F">
      <w:pPr>
        <w:pStyle w:val="Heading2"/>
      </w:pPr>
      <w:bookmarkStart w:id="23" w:name="_Toc299700030"/>
      <w:r>
        <w:t>Thermal management system</w:t>
      </w:r>
      <w:bookmarkEnd w:id="23"/>
    </w:p>
    <w:p w:rsidR="0017361D" w:rsidRPr="0017361D" w:rsidRDefault="0017361D" w:rsidP="0017361D"/>
    <w:p w:rsidR="00CD1594" w:rsidRDefault="00CD1594" w:rsidP="00CD1594">
      <w:r>
        <w:t>A thermal management system (TMS) consist of a set of heat loads and heat sinks where gene</w:t>
      </w:r>
      <w:r>
        <w:t>r</w:t>
      </w:r>
      <w:r>
        <w:t>ally heat is either added to the system or removed from the system through heat exchangers, pumps and fans for pressurizing the flow, and finally pipes/ducts and valves for distributing and controlling the flow.  For the challenge problem air vehicle there are two primary heat sinks available, ram air and fuel, and one intermediate heat sink available, oil (oil ultimately has to r</w:t>
      </w:r>
      <w:r>
        <w:t>e</w:t>
      </w:r>
      <w:r>
        <w:t>ject heat to ram air or fuel).  For this example problem, four heat loads are considered:</w:t>
      </w:r>
    </w:p>
    <w:p w:rsidR="00CD1594" w:rsidRDefault="00CD1594" w:rsidP="00CD1594">
      <w:r>
        <w:t xml:space="preserve">A baseline fuel based TMS is shown in </w:t>
      </w:r>
      <w:fldSimple w:instr=" REF _Ref299613769 \h  \* MERGEFORMAT ">
        <w:r w:rsidRPr="00CD1594">
          <w:t xml:space="preserve">Figure </w:t>
        </w:r>
        <w:r w:rsidRPr="00CD1594">
          <w:rPr>
            <w:noProof/>
          </w:rPr>
          <w:t>6</w:t>
        </w:r>
      </w:fldSimple>
      <w:r w:rsidRPr="00CD1594">
        <w:t>.</w:t>
      </w:r>
      <w:r>
        <w:t xml:space="preserve">  This system uses fuel as the primary heat sink.  Fuel is taken out of the tank, routed through various aircraft system load heat exchangers, driven by a main fuel pump (MF Pump) which provides the pressure rise necessary to move fuel through the main loop and pressurize the main engine fuel nozzle.  The actuation pump (Act Pump), which further boost fuel pressure, moves fuel in a recirculating loop, supplying engine actuators with flow.  This pump is sized for the worst case actuator demand flow, thus at most operating points it provides more fuel flow than is required by the actuators.  The excess flow is returned to the main fuel loop downstream of the main fuel pump.  The flow exiting the engine actuators is returned to the main fuel loop upstream of the main fuel pump.  After the split to the actuator pump, the main loop supplies fuel to the engine oil cooler (Eng Oil).  The fuel is then burned in the engine (To Engine).  If the fuel temperature after the engine oil cooler exceeds the maximum allowable fuel temperature, excess flow is taken from the tank.  After the engine oil cooler, the excess flow is returned back to the tank, while the burn flow goes to the engine.  The return fuel is cooled back to tank temperature by the air fuel cooler.  This fuel cooler is supplied with outside ram air through a ram air scoop.  During ground operations a fan pulls air through the scoop and fuel cooler.</w:t>
      </w:r>
    </w:p>
    <w:p w:rsidR="00CD1594" w:rsidRDefault="00CD1594" w:rsidP="00CD1594">
      <w:r>
        <w:t>There are six types of components in the TMS; heat exchangers, pumps, fans, pipes/ducts, valves, heat loads and splitters/mergers.  For each type, at each abstraction layer, component models are formulated that predict the component outlet state (pressure, temperature and flow rate) and power consumption, given inlet conditions and a set of characteristic parameters (e.g. pump efficiency or a pump efficiency map). At specific mission sizing conditions, these comp</w:t>
      </w:r>
      <w:r>
        <w:t>o</w:t>
      </w:r>
      <w:r>
        <w:t>nent models also size the component, providing weight and off-design characteristic parameters.</w:t>
      </w:r>
    </w:p>
    <w:p w:rsidR="00CD1594" w:rsidRDefault="00CD1594" w:rsidP="00CD1594"/>
    <w:p w:rsidR="00CD1594" w:rsidRDefault="00CD1594" w:rsidP="00CD1594">
      <w:pPr>
        <w:jc w:val="center"/>
      </w:pPr>
    </w:p>
    <w:p w:rsidR="00CD1594" w:rsidRDefault="001917A3" w:rsidP="00CD1594">
      <w:r>
        <w:pict>
          <v:shape id="_x0000_s1058" type="#_x0000_t202" style="width:465.35pt;height:264.3pt;mso-position-horizontal-relative:char;mso-position-vertical-relative:line;mso-width-relative:margin;mso-height-relative:margin" strokecolor="white [3212]">
            <v:textbox>
              <w:txbxContent>
                <w:p w:rsidR="00B45100" w:rsidRDefault="00B45100" w:rsidP="00CD1594">
                  <w:pPr>
                    <w:keepNext/>
                    <w:jc w:val="center"/>
                  </w:pPr>
                  <w:r w:rsidRPr="00CD1594">
                    <w:rPr>
                      <w:noProof/>
                    </w:rPr>
                    <w:drawing>
                      <wp:inline distT="0" distB="0" distL="0" distR="0">
                        <wp:extent cx="4543425" cy="2977982"/>
                        <wp:effectExtent l="19050" t="0" r="0" b="0"/>
                        <wp:docPr id="8" name="Picture 8"/>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srcRect/>
                                <a:stretch>
                                  <a:fillRect/>
                                </a:stretch>
                              </pic:blipFill>
                              <pic:spPr bwMode="auto">
                                <a:xfrm>
                                  <a:off x="0" y="0"/>
                                  <a:ext cx="4548558" cy="2981346"/>
                                </a:xfrm>
                                <a:prstGeom prst="rect">
                                  <a:avLst/>
                                </a:prstGeom>
                                <a:noFill/>
                                <a:ln w="9525">
                                  <a:noFill/>
                                  <a:miter lim="800000"/>
                                  <a:headEnd/>
                                  <a:tailEnd/>
                                </a:ln>
                              </pic:spPr>
                            </pic:pic>
                          </a:graphicData>
                        </a:graphic>
                      </wp:inline>
                    </w:drawing>
                  </w:r>
                </w:p>
                <w:p w:rsidR="00B45100" w:rsidRPr="00CD1594" w:rsidRDefault="00B45100" w:rsidP="00CD1594">
                  <w:pPr>
                    <w:pStyle w:val="Caption"/>
                    <w:jc w:val="center"/>
                    <w:rPr>
                      <w:b w:val="0"/>
                      <w:sz w:val="20"/>
                    </w:rPr>
                  </w:pPr>
                  <w:bookmarkStart w:id="24" w:name="_Ref299613769"/>
                  <w:r w:rsidRPr="00CD1594">
                    <w:rPr>
                      <w:b w:val="0"/>
                      <w:sz w:val="20"/>
                    </w:rPr>
                    <w:t xml:space="preserve">Figure </w:t>
                  </w:r>
                  <w:r w:rsidR="001917A3" w:rsidRPr="00CD1594">
                    <w:rPr>
                      <w:b w:val="0"/>
                      <w:sz w:val="20"/>
                    </w:rPr>
                    <w:fldChar w:fldCharType="begin"/>
                  </w:r>
                  <w:r w:rsidRPr="00CD1594">
                    <w:rPr>
                      <w:b w:val="0"/>
                      <w:sz w:val="20"/>
                    </w:rPr>
                    <w:instrText xml:space="preserve"> SEQ Figure \* ARABIC </w:instrText>
                  </w:r>
                  <w:r w:rsidR="001917A3" w:rsidRPr="00CD1594">
                    <w:rPr>
                      <w:b w:val="0"/>
                      <w:sz w:val="20"/>
                    </w:rPr>
                    <w:fldChar w:fldCharType="separate"/>
                  </w:r>
                  <w:r>
                    <w:rPr>
                      <w:b w:val="0"/>
                      <w:noProof/>
                      <w:sz w:val="20"/>
                    </w:rPr>
                    <w:t>6</w:t>
                  </w:r>
                  <w:r w:rsidR="001917A3" w:rsidRPr="00CD1594">
                    <w:rPr>
                      <w:b w:val="0"/>
                      <w:sz w:val="20"/>
                    </w:rPr>
                    <w:fldChar w:fldCharType="end"/>
                  </w:r>
                  <w:bookmarkEnd w:id="24"/>
                  <w:r w:rsidRPr="00CD1594">
                    <w:rPr>
                      <w:b w:val="0"/>
                      <w:sz w:val="20"/>
                    </w:rPr>
                    <w:t xml:space="preserve">: </w:t>
                  </w:r>
                  <w:r>
                    <w:rPr>
                      <w:b w:val="0"/>
                      <w:sz w:val="20"/>
                    </w:rPr>
                    <w:t>Baseline architecture</w:t>
                  </w:r>
                  <w:r w:rsidRPr="00CD1594">
                    <w:rPr>
                      <w:b w:val="0"/>
                      <w:sz w:val="20"/>
                    </w:rPr>
                    <w:t xml:space="preserve"> of a thermal management system.</w:t>
                  </w:r>
                </w:p>
                <w:p w:rsidR="00B45100" w:rsidRDefault="00B45100" w:rsidP="00CD1594">
                  <w:pPr>
                    <w:jc w:val="center"/>
                  </w:pPr>
                </w:p>
              </w:txbxContent>
            </v:textbox>
            <w10:wrap type="none"/>
            <w10:anchorlock/>
          </v:shape>
        </w:pict>
      </w:r>
    </w:p>
    <w:p w:rsidR="00CD1594" w:rsidRDefault="00CD1594" w:rsidP="00CD1594">
      <w:pPr>
        <w:pStyle w:val="Heading20"/>
      </w:pPr>
    </w:p>
    <w:p w:rsidR="00CD1594" w:rsidRDefault="00CD1594" w:rsidP="00CD1594">
      <w:pPr>
        <w:pStyle w:val="Heading3"/>
      </w:pPr>
      <w:bookmarkStart w:id="25" w:name="_Toc299700031"/>
      <w:r>
        <w:t>Schematic Representation</w:t>
      </w:r>
      <w:bookmarkEnd w:id="25"/>
    </w:p>
    <w:p w:rsidR="00CD1594" w:rsidRDefault="00CD1594" w:rsidP="00CD1594">
      <w:r>
        <w:t xml:space="preserve">A system model is formed by joining component inputs and outputs, according to a set of rules.  To facilitate this, we use a simple line diagram. For the example in </w:t>
      </w:r>
      <w:fldSimple w:instr=" REF _Ref299613769 \h  \* MERGEFORMAT ">
        <w:r w:rsidRPr="00CD1594">
          <w:t xml:space="preserve">Figure </w:t>
        </w:r>
        <w:r w:rsidRPr="00CD1594">
          <w:rPr>
            <w:noProof/>
            <w:sz w:val="20"/>
            <w:szCs w:val="20"/>
          </w:rPr>
          <w:t>6</w:t>
        </w:r>
      </w:fldSimple>
      <w:r>
        <w:rPr>
          <w:sz w:val="20"/>
          <w:szCs w:val="20"/>
        </w:rPr>
        <w:t xml:space="preserve">, </w:t>
      </w:r>
      <w:r>
        <w:t>the simple line di</w:t>
      </w:r>
      <w:r>
        <w:t>a</w:t>
      </w:r>
      <w:r>
        <w:t xml:space="preserve">gram is shown in </w:t>
      </w:r>
      <w:fldSimple w:instr=" REF _Ref299614019 \h  \* MERGEFORMAT ">
        <w:r w:rsidR="005B3056" w:rsidRPr="005B3056">
          <w:t xml:space="preserve">Figure </w:t>
        </w:r>
        <w:r w:rsidR="005B3056" w:rsidRPr="005B3056">
          <w:rPr>
            <w:noProof/>
          </w:rPr>
          <w:t>7</w:t>
        </w:r>
      </w:fldSimple>
      <w:r>
        <w:t xml:space="preserve"> </w:t>
      </w:r>
      <w:r w:rsidR="005B3056">
        <w:t>where</w:t>
      </w:r>
      <w:r>
        <w:t xml:space="preserve"> </w:t>
      </w:r>
      <w:r w:rsidR="005B3056">
        <w:t xml:space="preserve">sources are represented by </w:t>
      </w:r>
      <w:r>
        <w:t>solid cir</w:t>
      </w:r>
      <w:r w:rsidR="005B3056">
        <w:t>cles and sinks by</w:t>
      </w:r>
      <w:r>
        <w:t xml:space="preserve"> hatched cir</w:t>
      </w:r>
      <w:r w:rsidR="005B3056">
        <w:t>cles</w:t>
      </w:r>
      <w:r>
        <w:t xml:space="preserve">.  Components are connected between the sources and the sinks. </w:t>
      </w:r>
    </w:p>
    <w:p w:rsidR="00CD1594" w:rsidRDefault="00CD1594" w:rsidP="00CD1594">
      <w:pPr>
        <w:jc w:val="center"/>
      </w:pPr>
    </w:p>
    <w:p w:rsidR="00CD1594" w:rsidRDefault="00CD1594" w:rsidP="00CD1594"/>
    <w:p w:rsidR="00CD1594" w:rsidRDefault="001917A3" w:rsidP="00CD1594">
      <w:r>
        <w:pict>
          <v:shape id="_x0000_s1057" type="#_x0000_t202" style="width:467.95pt;height:381pt;mso-width-percent:1000;mso-position-horizontal-relative:char;mso-position-vertical-relative:line;mso-width-percent:1000;mso-width-relative:margin;mso-height-relative:margin" stroked="f">
            <v:textbox>
              <w:txbxContent>
                <w:p w:rsidR="00B45100" w:rsidRDefault="00B45100" w:rsidP="005B3056">
                  <w:pPr>
                    <w:keepNext/>
                    <w:jc w:val="center"/>
                  </w:pPr>
                  <w:r w:rsidRPr="005B3056">
                    <w:rPr>
                      <w:noProof/>
                    </w:rPr>
                    <w:drawing>
                      <wp:inline distT="0" distB="0" distL="0" distR="0">
                        <wp:extent cx="2790825" cy="4352925"/>
                        <wp:effectExtent l="19050" t="0" r="9525" b="0"/>
                        <wp:docPr id="9" name="Picture 9"/>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srcRect/>
                                <a:stretch>
                                  <a:fillRect/>
                                </a:stretch>
                              </pic:blipFill>
                              <pic:spPr bwMode="auto">
                                <a:xfrm>
                                  <a:off x="0" y="0"/>
                                  <a:ext cx="2790825" cy="4352925"/>
                                </a:xfrm>
                                <a:prstGeom prst="rect">
                                  <a:avLst/>
                                </a:prstGeom>
                                <a:noFill/>
                                <a:ln w="9525">
                                  <a:noFill/>
                                  <a:miter lim="800000"/>
                                  <a:headEnd/>
                                  <a:tailEnd/>
                                </a:ln>
                              </pic:spPr>
                            </pic:pic>
                          </a:graphicData>
                        </a:graphic>
                      </wp:inline>
                    </w:drawing>
                  </w:r>
                </w:p>
                <w:p w:rsidR="00B45100" w:rsidRPr="005B3056" w:rsidRDefault="00B45100" w:rsidP="005B3056">
                  <w:pPr>
                    <w:pStyle w:val="Caption"/>
                    <w:jc w:val="center"/>
                    <w:rPr>
                      <w:b w:val="0"/>
                      <w:sz w:val="20"/>
                    </w:rPr>
                  </w:pPr>
                  <w:bookmarkStart w:id="26" w:name="_Ref299614019"/>
                  <w:r w:rsidRPr="005B3056">
                    <w:rPr>
                      <w:b w:val="0"/>
                      <w:sz w:val="20"/>
                    </w:rPr>
                    <w:t xml:space="preserve">Figure </w:t>
                  </w:r>
                  <w:r w:rsidR="001917A3" w:rsidRPr="005B3056">
                    <w:rPr>
                      <w:b w:val="0"/>
                      <w:sz w:val="20"/>
                    </w:rPr>
                    <w:fldChar w:fldCharType="begin"/>
                  </w:r>
                  <w:r w:rsidRPr="005B3056">
                    <w:rPr>
                      <w:b w:val="0"/>
                      <w:sz w:val="20"/>
                    </w:rPr>
                    <w:instrText xml:space="preserve"> SEQ Figure \* ARABIC </w:instrText>
                  </w:r>
                  <w:r w:rsidR="001917A3" w:rsidRPr="005B3056">
                    <w:rPr>
                      <w:b w:val="0"/>
                      <w:sz w:val="20"/>
                    </w:rPr>
                    <w:fldChar w:fldCharType="separate"/>
                  </w:r>
                  <w:r>
                    <w:rPr>
                      <w:b w:val="0"/>
                      <w:noProof/>
                      <w:sz w:val="20"/>
                    </w:rPr>
                    <w:t>7</w:t>
                  </w:r>
                  <w:r w:rsidR="001917A3" w:rsidRPr="005B3056">
                    <w:rPr>
                      <w:b w:val="0"/>
                      <w:sz w:val="20"/>
                    </w:rPr>
                    <w:fldChar w:fldCharType="end"/>
                  </w:r>
                  <w:bookmarkEnd w:id="26"/>
                  <w:r w:rsidRPr="005B3056">
                    <w:rPr>
                      <w:b w:val="0"/>
                      <w:sz w:val="20"/>
                    </w:rPr>
                    <w:t>: Line diagram of the baseline system.</w:t>
                  </w:r>
                </w:p>
                <w:p w:rsidR="00B45100" w:rsidRDefault="00B45100" w:rsidP="005B3056">
                  <w:pPr>
                    <w:jc w:val="center"/>
                  </w:pPr>
                </w:p>
              </w:txbxContent>
            </v:textbox>
            <w10:wrap type="none"/>
            <w10:anchorlock/>
          </v:shape>
        </w:pict>
      </w:r>
    </w:p>
    <w:p w:rsidR="000F5EE0" w:rsidRDefault="000F5EE0" w:rsidP="000F5EE0">
      <w:pPr>
        <w:pStyle w:val="Heading3"/>
      </w:pPr>
      <w:bookmarkStart w:id="27" w:name="_Toc299700032"/>
      <w:r>
        <w:t>Detailed component models</w:t>
      </w:r>
      <w:bookmarkEnd w:id="27"/>
    </w:p>
    <w:p w:rsidR="000F5EE0" w:rsidRDefault="000F5EE0" w:rsidP="000F5EE0">
      <w:r>
        <w:t>The most detailed abstraction level that we consider includes several details such as the detailed geometry of each component, the materials and the type of fluid. These models are already avai</w:t>
      </w:r>
      <w:r>
        <w:t>l</w:t>
      </w:r>
      <w:r>
        <w:t>able as part of the HEATS tools develop</w:t>
      </w:r>
      <w:r w:rsidR="005364F6">
        <w:t xml:space="preserve">ed at UTRC. In this tool, models are available as both equation-based models and </w:t>
      </w:r>
      <w:r>
        <w:t>scaled performance maps based on their sizing point. Heat Exchan</w:t>
      </w:r>
      <w:r>
        <w:t>g</w:t>
      </w:r>
      <w:r>
        <w:t>ers mod</w:t>
      </w:r>
      <w:r w:rsidR="005364F6">
        <w:t>els</w:t>
      </w:r>
      <w:r>
        <w:t xml:space="preserve"> are physics based and can be used for sizing and performance analysis.</w:t>
      </w:r>
    </w:p>
    <w:p w:rsidR="000F5EE0" w:rsidRDefault="000F5EE0" w:rsidP="00894DF7">
      <w:pPr>
        <w:pStyle w:val="Heading3"/>
        <w:numPr>
          <w:ilvl w:val="0"/>
          <w:numId w:val="0"/>
        </w:numPr>
        <w:ind w:left="720" w:hanging="720"/>
      </w:pPr>
    </w:p>
    <w:p w:rsidR="000F5EE0" w:rsidRDefault="00DC4898" w:rsidP="000F5EE0">
      <w:pPr>
        <w:pStyle w:val="Heading3"/>
      </w:pPr>
      <w:bookmarkStart w:id="28" w:name="_Toc299700033"/>
      <w:r>
        <w:t>Abstract component models</w:t>
      </w:r>
      <w:bookmarkEnd w:id="28"/>
    </w:p>
    <w:p w:rsidR="00DC4898" w:rsidRPr="00DC4898" w:rsidRDefault="00DC4898" w:rsidP="00DC4898">
      <w:r>
        <w:t>We will develop abstract models starting from detailed ones in later sections in this document. However, standard abstractions can be constructed by making some additional assumptions on the environment in which components are going to be used. Specifically, we assume</w:t>
      </w:r>
    </w:p>
    <w:p w:rsidR="00CD1594" w:rsidRDefault="000F5EE0" w:rsidP="00CD1594">
      <w:r>
        <w:t>the pressure</w:t>
      </w:r>
      <w:r w:rsidR="00CD1594">
        <w:t xml:space="preserve"> </w:t>
      </w:r>
      <w:r w:rsidR="00DC4898">
        <w:t>rise across a pump to be fixed</w:t>
      </w:r>
      <w:r w:rsidR="00CD1594">
        <w:t xml:space="preserve">. Efficiency, power consumption and fuel temperature rise are calculated from the characteristics of the pump. The weight is derived as function of the maximum input power. We use the following convention for variables: </w:t>
      </w:r>
      <m:oMath>
        <m:sSubSup>
          <m:sSubSupPr>
            <m:ctrlPr>
              <w:rPr>
                <w:rFonts w:ascii="Cambria Math" w:hAnsi="Cambria Math"/>
                <w:i/>
              </w:rPr>
            </m:ctrlPr>
          </m:sSubSupPr>
          <m:e>
            <m:r>
              <w:rPr>
                <w:rFonts w:ascii="Cambria Math" w:hAnsi="Cambria Math"/>
              </w:rPr>
              <m:t>X</m:t>
            </m:r>
          </m:e>
          <m:sub>
            <m:r>
              <w:rPr>
                <w:rFonts w:ascii="Cambria Math" w:hAnsi="Cambria Math"/>
              </w:rPr>
              <m:t>j</m:t>
            </m:r>
          </m:sub>
          <m:sup>
            <m:r>
              <w:rPr>
                <w:rFonts w:ascii="Cambria Math" w:hAnsi="Cambria Math"/>
              </w:rPr>
              <m:t>i</m:t>
            </m:r>
          </m:sup>
        </m:sSubSup>
      </m:oMath>
      <w:r w:rsidR="00CD1594">
        <w:t xml:space="preserve"> refers to the </w:t>
      </w:r>
      <m:oMath>
        <m:r>
          <w:rPr>
            <w:rFonts w:ascii="Cambria Math" w:hAnsi="Cambria Math"/>
          </w:rPr>
          <m:t>X</m:t>
        </m:r>
      </m:oMath>
      <w:r w:rsidR="00CD1594">
        <w:t xml:space="preserve"> vari</w:t>
      </w:r>
      <w:r w:rsidR="00CD1594">
        <w:t>a</w:t>
      </w:r>
      <w:r w:rsidR="00CD1594">
        <w:t xml:space="preserve">ble at the </w:t>
      </w:r>
      <w:r w:rsidR="00CD1594">
        <w:rPr>
          <w:i/>
        </w:rPr>
        <w:t>input</w:t>
      </w:r>
      <w:r w:rsidR="00CD1594">
        <w:t xml:space="preserve"> of component </w:t>
      </w:r>
      <m:oMath>
        <m:r>
          <w:rPr>
            <w:rFonts w:ascii="Cambria Math" w:hAnsi="Cambria Math"/>
          </w:rPr>
          <m:t>j</m:t>
        </m:r>
      </m:oMath>
      <w:r w:rsidR="00CD1594">
        <w:t xml:space="preserve">. We use </w:t>
      </w:r>
      <m:oMath>
        <m:r>
          <w:rPr>
            <w:rFonts w:ascii="Cambria Math" w:hAnsi="Cambria Math"/>
          </w:rPr>
          <m:t>F</m:t>
        </m:r>
      </m:oMath>
      <w:r w:rsidR="00CD1594">
        <w:t xml:space="preserve"> for flow rate, </w:t>
      </w:r>
      <m:oMath>
        <m:r>
          <w:rPr>
            <w:rFonts w:ascii="Cambria Math" w:hAnsi="Cambria Math"/>
          </w:rPr>
          <m:t>P</m:t>
        </m:r>
      </m:oMath>
      <w:r w:rsidR="00CD1594">
        <w:t xml:space="preserve"> for pressure,  </w:t>
      </w:r>
      <m:oMath>
        <m:r>
          <w:rPr>
            <w:rFonts w:ascii="Cambria Math" w:hAnsi="Cambria Math"/>
          </w:rPr>
          <m:t>T</m:t>
        </m:r>
      </m:oMath>
      <w:r w:rsidR="00CD1594">
        <w:t xml:space="preserve"> for temperature, </w:t>
      </w:r>
      <m:oMath>
        <m:r>
          <w:rPr>
            <w:rFonts w:ascii="Cambria Math" w:hAnsi="Cambria Math"/>
          </w:rPr>
          <m:t>Q</m:t>
        </m:r>
      </m:oMath>
      <w:r w:rsidR="00CD1594">
        <w:t xml:space="preserve"> for heat and  </w:t>
      </w:r>
      <m:oMath>
        <m:r>
          <w:rPr>
            <w:rFonts w:ascii="Cambria Math" w:hAnsi="Cambria Math"/>
          </w:rPr>
          <m:t>W</m:t>
        </m:r>
      </m:oMath>
      <w:r w:rsidR="00CD1594">
        <w:t xml:space="preserve"> for power.  For a pump we use the following abstract model</w:t>
      </w:r>
    </w:p>
    <w:p w:rsidR="00385637" w:rsidRDefault="00385637" w:rsidP="00CD1594"/>
    <w:p w:rsidR="00CD1594" w:rsidRDefault="009F7AAC" w:rsidP="00CD1594">
      <w:r w:rsidRPr="00793BD6">
        <w:rPr>
          <w:position w:val="-34"/>
        </w:rPr>
        <w:object w:dxaOrig="5500" w:dyaOrig="8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9" type="#_x0000_t75" style="width:275.25pt;height:39.75pt" o:ole="">
            <v:imagedata r:id="rId28" o:title=""/>
          </v:shape>
          <o:OLEObject Type="Embed" ProgID="Equation.3" ShapeID="_x0000_i1039" DrawAspect="Content" ObjectID="_1378915544" r:id="rId29"/>
        </w:object>
      </w:r>
    </w:p>
    <w:p w:rsidR="00385637" w:rsidRDefault="002D3321" w:rsidP="00CD1594">
      <w:r>
        <w:t xml:space="preserve">where </w:t>
      </w:r>
      <m:oMath>
        <m:r>
          <w:rPr>
            <w:rFonts w:ascii="Cambria Math" w:hAnsi="Cambria Math"/>
          </w:rPr>
          <m:t>η</m:t>
        </m:r>
      </m:oMath>
      <w:r>
        <w:t xml:space="preserve"> is the efficiency of the pump and </w:t>
      </w:r>
      <m:oMath>
        <m:sSub>
          <m:sSubPr>
            <m:ctrlPr>
              <w:rPr>
                <w:rFonts w:ascii="Cambria Math" w:hAnsi="Cambria Math"/>
                <w:i/>
              </w:rPr>
            </m:ctrlPr>
          </m:sSubPr>
          <m:e>
            <m:r>
              <w:rPr>
                <w:rFonts w:ascii="Cambria Math" w:hAnsi="Cambria Math"/>
              </w:rPr>
              <m:t>C</m:t>
            </m:r>
          </m:e>
          <m:sub>
            <m:r>
              <w:rPr>
                <w:rFonts w:ascii="Cambria Math" w:hAnsi="Cambria Math"/>
              </w:rPr>
              <m:t>p</m:t>
            </m:r>
          </m:sub>
        </m:sSub>
      </m:oMath>
      <w:r>
        <w:t xml:space="preserve"> is the specific heat of the fuel. </w:t>
      </w:r>
      <w:r w:rsidR="00DC4898">
        <w:t xml:space="preserve">Assuming </w:t>
      </w:r>
      <m:oMath>
        <m:r>
          <m:rPr>
            <m:sty m:val="p"/>
          </m:rPr>
          <w:rPr>
            <w:rFonts w:ascii="Cambria Math" w:hAnsi="Cambria Math"/>
          </w:rPr>
          <m:t>Δ</m:t>
        </m:r>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=6.9Mpa</m:t>
        </m:r>
      </m:oMath>
      <w:r w:rsidR="00DC4898">
        <w:t xml:space="preserve">, the fluid density </w:t>
      </w:r>
      <m:oMath>
        <m:r>
          <w:rPr>
            <w:rFonts w:ascii="Cambria Math" w:hAnsi="Cambria Math"/>
          </w:rPr>
          <m:t>ρ=800 Kg/</m:t>
        </m:r>
        <m:sSup>
          <m:sSupPr>
            <m:ctrlPr>
              <w:rPr>
                <w:rFonts w:ascii="Cambria Math" w:hAnsi="Cambria Math"/>
                <w:i/>
              </w:rPr>
            </m:ctrlPr>
          </m:sSupPr>
          <m:e>
            <m:r>
              <w:rPr>
                <w:rFonts w:ascii="Cambria Math" w:hAnsi="Cambria Math"/>
              </w:rPr>
              <m:t>m</m:t>
            </m:r>
          </m:e>
          <m:sup>
            <m:r>
              <w:rPr>
                <w:rFonts w:ascii="Cambria Math" w:hAnsi="Cambria Math"/>
              </w:rPr>
              <m:t>3</m:t>
            </m:r>
          </m:sup>
        </m:sSup>
      </m:oMath>
      <w:r w:rsidR="00DC4898">
        <w:t xml:space="preserve"> and efficiency </w:t>
      </w:r>
      <m:oMath>
        <m:r>
          <w:rPr>
            <w:rFonts w:ascii="Cambria Math" w:hAnsi="Cambria Math"/>
          </w:rPr>
          <m:t>η=0.3</m:t>
        </m:r>
      </m:oMath>
      <w:r w:rsidR="00DC4898">
        <w:t xml:space="preserve"> off design point and </w:t>
      </w:r>
      <m:oMath>
        <m:r>
          <w:rPr>
            <w:rFonts w:ascii="Cambria Math" w:hAnsi="Cambria Math"/>
          </w:rPr>
          <m:t>η=0.6</m:t>
        </m:r>
      </m:oMath>
      <w:r w:rsidR="00DC4898">
        <w:t xml:space="preserve"> at design point, then we obtain the following simple model:</w:t>
      </w:r>
    </w:p>
    <w:p w:rsidR="00DC4898" w:rsidRDefault="00DC4898" w:rsidP="00CD1594"/>
    <w:p w:rsidR="00DC4898" w:rsidRDefault="00DC4898" w:rsidP="00CD1594">
      <m:oMathPara>
        <m:oMathParaPr>
          <m:jc m:val="left"/>
        </m:oMathParaPr>
        <m:oMath>
          <m:r>
            <w:rPr>
              <w:rFonts w:ascii="Cambria Math" w:hAnsi="Cambria Math"/>
            </w:rPr>
            <m:t>W=</m:t>
          </m:r>
          <m:f>
            <m:fPr>
              <m:ctrlPr>
                <w:rPr>
                  <w:rFonts w:ascii="Cambria Math" w:hAnsi="Cambria Math"/>
                  <w:i/>
                </w:rPr>
              </m:ctrlPr>
            </m:fPr>
            <m:num>
              <m:r>
                <m:rPr>
                  <m:sty m:val="p"/>
                </m:rPr>
                <w:rPr>
                  <w:rFonts w:ascii="Cambria Math" w:hAnsi="Cambria Math"/>
                </w:rPr>
                <m:t>Δ</m:t>
              </m:r>
              <m:sSub>
                <m:sSubPr>
                  <m:ctrlPr>
                    <w:rPr>
                      <w:rFonts w:ascii="Cambria Math" w:hAnsi="Cambria Math"/>
                      <w:i/>
                    </w:rPr>
                  </m:ctrlPr>
                </m:sSubPr>
                <m:e>
                  <m:r>
                    <w:rPr>
                      <w:rFonts w:ascii="Cambria Math" w:hAnsi="Cambria Math"/>
                    </w:rPr>
                    <m:t>P</m:t>
                  </m:r>
                </m:e>
                <m:sub>
                  <m:r>
                    <w:rPr>
                      <w:rFonts w:ascii="Cambria Math" w:hAnsi="Cambria Math"/>
                    </w:rPr>
                    <m:t>i</m:t>
                  </m:r>
                </m:sub>
              </m:sSub>
              <m:sSub>
                <m:sSubPr>
                  <m:ctrlPr>
                    <w:rPr>
                      <w:rFonts w:ascii="Cambria Math" w:hAnsi="Cambria Math"/>
                      <w:i/>
                    </w:rPr>
                  </m:ctrlPr>
                </m:sSubPr>
                <m:e>
                  <m:r>
                    <w:rPr>
                      <w:rFonts w:ascii="Cambria Math" w:hAnsi="Cambria Math"/>
                    </w:rPr>
                    <m:t>F</m:t>
                  </m:r>
                </m:e>
                <m:sub>
                  <m:r>
                    <w:rPr>
                      <w:rFonts w:ascii="Cambria Math" w:hAnsi="Cambria Math"/>
                    </w:rPr>
                    <m:t>i</m:t>
                  </m:r>
                </m:sub>
              </m:sSub>
            </m:num>
            <m:den>
              <m:r>
                <w:rPr>
                  <w:rFonts w:ascii="Cambria Math" w:hAnsi="Cambria Math"/>
                </w:rPr>
                <m:t>ρη</m:t>
              </m:r>
            </m:den>
          </m:f>
        </m:oMath>
      </m:oMathPara>
    </w:p>
    <w:p w:rsidR="00DC4898" w:rsidRDefault="00DC4898" w:rsidP="00CD1594">
      <m:oMathPara>
        <m:oMathParaPr>
          <m:jc m:val="left"/>
        </m:oMathParaPr>
        <m:oMath>
          <m:r>
            <w:rPr>
              <w:rFonts w:ascii="Cambria Math" w:hAnsi="Cambria Math"/>
            </w:rPr>
            <m:t xml:space="preserve">Weight=0.3 </m:t>
          </m:r>
          <m:sSub>
            <m:sSubPr>
              <m:ctrlPr>
                <w:rPr>
                  <w:rFonts w:ascii="Cambria Math" w:hAnsi="Cambria Math"/>
                  <w:i/>
                </w:rPr>
              </m:ctrlPr>
            </m:sSubPr>
            <m:e>
              <m:r>
                <w:rPr>
                  <w:rFonts w:ascii="Cambria Math" w:hAnsi="Cambria Math"/>
                </w:rPr>
                <m:t>W</m:t>
              </m:r>
            </m:e>
            <m:sub>
              <m:r>
                <w:rPr>
                  <w:rFonts w:ascii="Cambria Math" w:hAnsi="Cambria Math"/>
                </w:rPr>
                <m:t>max</m:t>
              </m:r>
            </m:sub>
          </m:sSub>
        </m:oMath>
      </m:oMathPara>
    </w:p>
    <w:p w:rsidR="00DC4898" w:rsidRDefault="00DC4898" w:rsidP="00CD1594"/>
    <w:p w:rsidR="007C11A9" w:rsidRDefault="007C11A9" w:rsidP="00CD1594">
      <w:r>
        <w:t>w</w:t>
      </w:r>
      <w:r w:rsidR="00DC4898">
        <w:t xml:space="preserve">here </w:t>
      </w:r>
      <m:oMath>
        <m:sSub>
          <m:sSubPr>
            <m:ctrlPr>
              <w:rPr>
                <w:rFonts w:ascii="Cambria Math" w:hAnsi="Cambria Math"/>
                <w:i/>
              </w:rPr>
            </m:ctrlPr>
          </m:sSubPr>
          <m:e>
            <m:r>
              <w:rPr>
                <w:rFonts w:ascii="Cambria Math" w:hAnsi="Cambria Math"/>
              </w:rPr>
              <m:t>W</m:t>
            </m:r>
          </m:e>
          <m:sub>
            <m:r>
              <w:rPr>
                <w:rFonts w:ascii="Cambria Math" w:hAnsi="Cambria Math"/>
              </w:rPr>
              <m:t>max</m:t>
            </m:r>
          </m:sub>
        </m:sSub>
      </m:oMath>
      <w:r w:rsidR="00DC4898">
        <w:t xml:space="preserve"> is the power required for the maximum fuel rate</w:t>
      </w:r>
      <w:r w:rsidR="00361DF1">
        <w:t xml:space="preserve"> which is </w:t>
      </w:r>
      <m:oMath>
        <m:r>
          <w:rPr>
            <w:rFonts w:ascii="Cambria Math" w:hAnsi="Cambria Math"/>
          </w:rPr>
          <m:t>1.9 Kg/s</m:t>
        </m:r>
      </m:oMath>
      <w:r w:rsidR="00361DF1">
        <w:t xml:space="preserve"> for a main fuel pump, </w:t>
      </w:r>
      <m:oMath>
        <m:r>
          <w:rPr>
            <w:rFonts w:ascii="Cambria Math" w:hAnsi="Cambria Math"/>
          </w:rPr>
          <m:t>3.2 Kg/s</m:t>
        </m:r>
      </m:oMath>
      <w:r w:rsidR="00361DF1">
        <w:t xml:space="preserve"> for an afterburner pump, and </w:t>
      </w:r>
      <m:oMath>
        <m:r>
          <w:rPr>
            <w:rFonts w:ascii="Cambria Math" w:hAnsi="Cambria Math"/>
          </w:rPr>
          <m:t>0.64 Kg/s</m:t>
        </m:r>
      </m:oMath>
      <w:r w:rsidR="00361DF1">
        <w:t xml:space="preserve"> for the actuator pump. Moreover, the efficiency for the actuator pump is </w:t>
      </w:r>
      <m:oMath>
        <m:r>
          <w:rPr>
            <w:rFonts w:ascii="Cambria Math" w:hAnsi="Cambria Math"/>
          </w:rPr>
          <m:t>0.05</m:t>
        </m:r>
      </m:oMath>
      <w:r w:rsidR="00361DF1">
        <w:t xml:space="preserve"> off design point and </w:t>
      </w:r>
      <m:oMath>
        <m:r>
          <w:rPr>
            <w:rFonts w:ascii="Cambria Math" w:hAnsi="Cambria Math"/>
          </w:rPr>
          <m:t>0.6</m:t>
        </m:r>
      </m:oMath>
      <w:r w:rsidR="00361DF1">
        <w:t xml:space="preserve"> at design point.</w:t>
      </w:r>
    </w:p>
    <w:p w:rsidR="0076305D" w:rsidRDefault="00CD1594" w:rsidP="00CD1594">
      <w:r>
        <w:t xml:space="preserve">Heat Exchangers are modeled by using a fixed effectiveness number. The liquid side pressure drop is also considered fixed while the air side pressure drop varies. The weight is derived as function of effectiveness and the air side pressure drop. We use the superscript </w:t>
      </w:r>
      <m:oMath>
        <m:r>
          <w:rPr>
            <w:rFonts w:ascii="Cambria Math" w:hAnsi="Cambria Math"/>
          </w:rPr>
          <m:t>h</m:t>
        </m:r>
      </m:oMath>
      <w:r w:rsidR="00285DB4">
        <w:t xml:space="preserve"> to </w:t>
      </w:r>
      <w:r>
        <w:t xml:space="preserve">the hot side of the heat exchanger and </w:t>
      </w:r>
      <m:oMath>
        <m:r>
          <w:rPr>
            <w:rFonts w:ascii="Cambria Math" w:hAnsi="Cambria Math"/>
          </w:rPr>
          <m:t>c</m:t>
        </m:r>
      </m:oMath>
      <w:r>
        <w:t xml:space="preserve"> for the cold side. The following </w:t>
      </w:r>
      <w:r w:rsidR="00683EB7">
        <w:t>set of equations represents</w:t>
      </w:r>
      <w:r>
        <w:t xml:space="preserve"> the mo</w:t>
      </w:r>
      <w:r>
        <w:t>d</w:t>
      </w:r>
      <w:r>
        <w:t>el:</w:t>
      </w:r>
    </w:p>
    <w:p w:rsidR="0076305D" w:rsidRDefault="0076305D" w:rsidP="00CD1594"/>
    <w:p w:rsidR="00CD1594" w:rsidRDefault="00683EB7" w:rsidP="00CD1594">
      <w:pPr>
        <w:tabs>
          <w:tab w:val="left" w:pos="915"/>
        </w:tabs>
      </w:pPr>
      <w:r w:rsidRPr="00793BD6">
        <w:rPr>
          <w:position w:val="-14"/>
        </w:rPr>
        <w:object w:dxaOrig="4340" w:dyaOrig="400">
          <v:shape id="_x0000_i1040" type="#_x0000_t75" style="width:216.75pt;height:20.25pt" o:ole="">
            <v:imagedata r:id="rId30" o:title=""/>
          </v:shape>
          <o:OLEObject Type="Embed" ProgID="Equation.3" ShapeID="_x0000_i1040" DrawAspect="Content" ObjectID="_1378915545" r:id="rId31"/>
        </w:object>
      </w:r>
    </w:p>
    <w:p w:rsidR="00683EB7" w:rsidRDefault="00683EB7" w:rsidP="00CD1594">
      <w:pPr>
        <w:tabs>
          <w:tab w:val="left" w:pos="915"/>
        </w:tabs>
      </w:pPr>
      <w:r w:rsidRPr="00793BD6">
        <w:rPr>
          <w:position w:val="-32"/>
        </w:rPr>
        <w:object w:dxaOrig="4099" w:dyaOrig="760">
          <v:shape id="_x0000_i1041" type="#_x0000_t75" style="width:204.75pt;height:38.25pt" o:ole="">
            <v:imagedata r:id="rId32" o:title=""/>
          </v:shape>
          <o:OLEObject Type="Embed" ProgID="Equation.3" ShapeID="_x0000_i1041" DrawAspect="Content" ObjectID="_1378915546" r:id="rId33"/>
        </w:object>
      </w:r>
    </w:p>
    <w:p w:rsidR="00CD1594" w:rsidRDefault="00CD1594" w:rsidP="00CD1594"/>
    <w:p w:rsidR="00BC7666" w:rsidRDefault="00BC7666" w:rsidP="00CD1594">
      <w:r>
        <w:t>The parameters and weight models for the heat exchangers depends on their geometric properties and type (e.g. plate fin or tube fin). Consider for example the air/fuel heat exchanger used to cool down fuel right before sending it back to the tank. Then, a surrogate model for the weight is the following:</w:t>
      </w:r>
    </w:p>
    <w:p w:rsidR="00BC7666" w:rsidRDefault="00BC7666" w:rsidP="00CD1594"/>
    <w:p w:rsidR="00BC7666" w:rsidRDefault="00BC7666" w:rsidP="00CD1594">
      <m:oMathPara>
        <m:oMathParaPr>
          <m:jc m:val="left"/>
        </m:oMathParaPr>
        <m:oMath>
          <m:r>
            <w:rPr>
              <w:rFonts w:ascii="Cambria Math" w:hAnsi="Cambria Math"/>
            </w:rPr>
            <m:t>Weight=</m:t>
          </m:r>
          <m:d>
            <m:dPr>
              <m:ctrlPr>
                <w:rPr>
                  <w:rFonts w:ascii="Cambria Math" w:hAnsi="Cambria Math"/>
                  <w:i/>
                </w:rPr>
              </m:ctrlPr>
            </m:dPr>
            <m:e>
              <m:r>
                <w:rPr>
                  <w:rFonts w:ascii="Cambria Math" w:hAnsi="Cambria Math"/>
                </w:rPr>
                <m:t>0.8-0.22</m:t>
              </m:r>
              <m:func>
                <m:funcPr>
                  <m:ctrlPr>
                    <w:rPr>
                      <w:rFonts w:ascii="Cambria Math" w:hAnsi="Cambria Math"/>
                    </w:rPr>
                  </m:ctrlPr>
                </m:funcPr>
                <m:fName>
                  <m:r>
                    <m:rPr>
                      <m:sty m:val="p"/>
                    </m:rPr>
                    <w:rPr>
                      <w:rFonts w:ascii="Cambria Math" w:hAnsi="Cambria Math"/>
                    </w:rPr>
                    <m:t>ln</m:t>
                  </m:r>
                </m:fName>
                <m:e>
                  <m:d>
                    <m:dPr>
                      <m:ctrlPr>
                        <w:rPr>
                          <w:rFonts w:ascii="Cambria Math" w:hAnsi="Cambria Math"/>
                          <w:i/>
                        </w:rPr>
                      </m:ctrlPr>
                    </m:dPr>
                    <m:e>
                      <m:r>
                        <m:rPr>
                          <m:sty m:val="p"/>
                        </m:rPr>
                        <w:rPr>
                          <w:rFonts w:ascii="Cambria Math" w:hAnsi="Cambria Math"/>
                        </w:rPr>
                        <m:t>Δ</m:t>
                      </m:r>
                      <m:sSub>
                        <m:sSubPr>
                          <m:ctrlPr>
                            <w:rPr>
                              <w:rFonts w:ascii="Cambria Math" w:hAnsi="Cambria Math"/>
                              <w:i/>
                            </w:rPr>
                          </m:ctrlPr>
                        </m:sSubPr>
                        <m:e>
                          <m:r>
                            <w:rPr>
                              <w:rFonts w:ascii="Cambria Math" w:hAnsi="Cambria Math"/>
                            </w:rPr>
                            <m:t>P</m:t>
                          </m:r>
                        </m:e>
                        <m:sub>
                          <m:r>
                            <w:rPr>
                              <w:rFonts w:ascii="Cambria Math" w:hAnsi="Cambria Math"/>
                            </w:rPr>
                            <m:t>ic</m:t>
                          </m:r>
                        </m:sub>
                      </m:sSub>
                    </m:e>
                  </m:d>
                  <m:ctrlPr>
                    <w:rPr>
                      <w:rFonts w:ascii="Cambria Math" w:hAnsi="Cambria Math"/>
                      <w:i/>
                    </w:rPr>
                  </m:ctrlPr>
                </m:e>
              </m:func>
            </m:e>
          </m:d>
          <m:r>
            <w:rPr>
              <w:rFonts w:ascii="Cambria Math" w:hAnsi="Cambria Math"/>
            </w:rPr>
            <m:t>(639ef</m:t>
          </m:r>
          <m:sSup>
            <m:sSupPr>
              <m:ctrlPr>
                <w:rPr>
                  <w:rFonts w:ascii="Cambria Math" w:hAnsi="Cambria Math"/>
                  <w:i/>
                </w:rPr>
              </m:ctrlPr>
            </m:sSupPr>
            <m:e>
              <m:r>
                <w:rPr>
                  <w:rFonts w:ascii="Cambria Math" w:hAnsi="Cambria Math"/>
                </w:rPr>
                <m:t>f</m:t>
              </m:r>
            </m:e>
            <m:sup>
              <m:r>
                <w:rPr>
                  <w:rFonts w:ascii="Cambria Math" w:hAnsi="Cambria Math"/>
                </w:rPr>
                <m:t>3.3</m:t>
              </m:r>
            </m:sup>
          </m:sSup>
          <m:r>
            <w:rPr>
              <w:rFonts w:ascii="Cambria Math" w:hAnsi="Cambria Math"/>
            </w:rPr>
            <m:t>)</m:t>
          </m:r>
        </m:oMath>
      </m:oMathPara>
    </w:p>
    <w:p w:rsidR="00BC7666" w:rsidRDefault="00BC7666" w:rsidP="00CD1594"/>
    <w:p w:rsidR="00285DB4" w:rsidRDefault="00BC7666" w:rsidP="00CD1594">
      <w:r>
        <w:t xml:space="preserve">where </w:t>
      </w:r>
      <m:oMath>
        <m:r>
          <w:rPr>
            <w:rFonts w:ascii="Cambria Math" w:hAnsi="Cambria Math"/>
          </w:rPr>
          <m:t>eff</m:t>
        </m:r>
      </m:oMath>
      <w:r>
        <w:t xml:space="preserve"> is the effectiveness of the heat exchanger and the pressure drop on the cold side (i.e. air) is assumed to be </w:t>
      </w:r>
      <m:oMath>
        <m:r>
          <m:rPr>
            <m:sty m:val="p"/>
          </m:rPr>
          <w:rPr>
            <w:rFonts w:ascii="Cambria Math" w:hAnsi="Cambria Math"/>
          </w:rPr>
          <m:t>Δ</m:t>
        </m:r>
        <m:sSub>
          <m:sSubPr>
            <m:ctrlPr>
              <w:rPr>
                <w:rFonts w:ascii="Cambria Math" w:hAnsi="Cambria Math"/>
                <w:i/>
              </w:rPr>
            </m:ctrlPr>
          </m:sSubPr>
          <m:e>
            <m:r>
              <w:rPr>
                <w:rFonts w:ascii="Cambria Math" w:hAnsi="Cambria Math"/>
              </w:rPr>
              <m:t>P</m:t>
            </m:r>
          </m:e>
          <m:sub>
            <m:r>
              <w:rPr>
                <w:rFonts w:ascii="Cambria Math" w:hAnsi="Cambria Math"/>
              </w:rPr>
              <m:t>ic</m:t>
            </m:r>
          </m:sub>
        </m:sSub>
        <m:r>
          <w:rPr>
            <w:rFonts w:ascii="Cambria Math" w:hAnsi="Cambria Math"/>
          </w:rPr>
          <m:t xml:space="preserve">=3450 </m:t>
        </m:r>
        <m:sSub>
          <m:sSubPr>
            <m:ctrlPr>
              <w:rPr>
                <w:rFonts w:ascii="Cambria Math" w:hAnsi="Cambria Math"/>
                <w:i/>
              </w:rPr>
            </m:ctrlPr>
          </m:sSubPr>
          <m:e>
            <m:r>
              <w:rPr>
                <w:rFonts w:ascii="Cambria Math" w:hAnsi="Cambria Math"/>
              </w:rPr>
              <m:t>P</m:t>
            </m:r>
          </m:e>
          <m:sub>
            <m:r>
              <w:rPr>
                <w:rFonts w:ascii="Cambria Math" w:hAnsi="Cambria Math"/>
              </w:rPr>
              <m:t>ic</m:t>
            </m:r>
          </m:sub>
        </m:sSub>
      </m:oMath>
      <w:r>
        <w:t xml:space="preserve">  </w:t>
      </w:r>
    </w:p>
    <w:p w:rsidR="00CD1594" w:rsidRDefault="000A3614" w:rsidP="00CD1594">
      <w:r>
        <w:t>Fans are modeled</w:t>
      </w:r>
      <w:r w:rsidR="00CD1594">
        <w:t xml:space="preserve"> using a fixed efficiency number. The weight is derived as a function of max</w:t>
      </w:r>
      <w:r w:rsidR="00CD1594">
        <w:t>i</w:t>
      </w:r>
      <w:r w:rsidR="00CD1594">
        <w:t>mum input power</w:t>
      </w:r>
    </w:p>
    <w:p w:rsidR="0076305D" w:rsidRDefault="0076305D" w:rsidP="00CD1594"/>
    <w:p w:rsidR="00CD1594" w:rsidRDefault="007F5AE3" w:rsidP="00CD1594">
      <w:r w:rsidRPr="00793BD6">
        <w:rPr>
          <w:position w:val="-34"/>
        </w:rPr>
        <w:object w:dxaOrig="5500" w:dyaOrig="800">
          <v:shape id="_x0000_i1042" type="#_x0000_t75" style="width:275.25pt;height:39.75pt" o:ole="">
            <v:imagedata r:id="rId34" o:title=""/>
          </v:shape>
          <o:OLEObject Type="Embed" ProgID="Equation.3" ShapeID="_x0000_i1042" DrawAspect="Content" ObjectID="_1378915547" r:id="rId35"/>
        </w:object>
      </w:r>
    </w:p>
    <w:p w:rsidR="00CD1594" w:rsidRDefault="00CD1594" w:rsidP="00CD1594"/>
    <w:p w:rsidR="000A3614" w:rsidRDefault="000A3614" w:rsidP="00CD1594">
      <w:r>
        <w:t>The power and weight models are as follows:</w:t>
      </w:r>
    </w:p>
    <w:p w:rsidR="000A3614" w:rsidRDefault="000A3614" w:rsidP="00CD1594"/>
    <w:p w:rsidR="000A3614" w:rsidRDefault="001917A3" w:rsidP="00CD1594">
      <m:oMathPara>
        <m:oMathParaPr>
          <m:jc m:val="left"/>
        </m:oMathParaPr>
        <m:oMath>
          <m:sSub>
            <m:sSubPr>
              <m:ctrlPr>
                <w:rPr>
                  <w:rFonts w:ascii="Cambria Math" w:hAnsi="Cambria Math"/>
                  <w:i/>
                </w:rPr>
              </m:ctrlPr>
            </m:sSubPr>
            <m:e>
              <m:r>
                <w:rPr>
                  <w:rFonts w:ascii="Cambria Math" w:hAnsi="Cambria Math"/>
                </w:rPr>
                <m:t>W</m:t>
              </m:r>
            </m:e>
            <m:sub>
              <m:r>
                <w:rPr>
                  <w:rFonts w:ascii="Cambria Math" w:hAnsi="Cambria Math"/>
                </w:rPr>
                <m:t>i</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i</m:t>
                  </m:r>
                </m:sub>
              </m:sSub>
              <m:sSub>
                <m:sSubPr>
                  <m:ctrlPr>
                    <w:rPr>
                      <w:rFonts w:ascii="Cambria Math" w:hAnsi="Cambria Math"/>
                      <w:i/>
                    </w:rPr>
                  </m:ctrlPr>
                </m:sSubPr>
                <m:e>
                  <m:r>
                    <w:rPr>
                      <w:rFonts w:ascii="Cambria Math" w:hAnsi="Cambria Math"/>
                    </w:rPr>
                    <m:t>C</m:t>
                  </m:r>
                </m:e>
                <m:sub>
                  <m:r>
                    <w:rPr>
                      <w:rFonts w:ascii="Cambria Math" w:hAnsi="Cambria Math"/>
                    </w:rPr>
                    <m:t>p</m:t>
                  </m:r>
                </m:sub>
              </m:sSub>
              <m:sSubSup>
                <m:sSubSupPr>
                  <m:ctrlPr>
                    <w:rPr>
                      <w:rFonts w:ascii="Cambria Math" w:hAnsi="Cambria Math"/>
                      <w:i/>
                    </w:rPr>
                  </m:ctrlPr>
                </m:sSubSupPr>
                <m:e>
                  <m:r>
                    <w:rPr>
                      <w:rFonts w:ascii="Cambria Math" w:hAnsi="Cambria Math"/>
                    </w:rPr>
                    <m:t>T</m:t>
                  </m:r>
                </m:e>
                <m:sub>
                  <m:r>
                    <w:rPr>
                      <w:rFonts w:ascii="Cambria Math" w:hAnsi="Cambria Math"/>
                    </w:rPr>
                    <m:t>i</m:t>
                  </m:r>
                </m:sub>
                <m:sup>
                  <m:r>
                    <w:rPr>
                      <w:rFonts w:ascii="Cambria Math" w:hAnsi="Cambria Math"/>
                    </w:rPr>
                    <m:t>i</m:t>
                  </m:r>
                </m:sup>
              </m:sSubSup>
              <m:d>
                <m:dPr>
                  <m:ctrlPr>
                    <w:rPr>
                      <w:rFonts w:ascii="Cambria Math" w:hAnsi="Cambria Math"/>
                      <w:i/>
                    </w:rPr>
                  </m:ctrlPr>
                </m:dPr>
                <m:e>
                  <m:sSub>
                    <m:sSubPr>
                      <m:ctrlPr>
                        <w:rPr>
                          <w:rFonts w:ascii="Cambria Math" w:hAnsi="Cambria Math"/>
                          <w:i/>
                        </w:rPr>
                      </m:ctrlPr>
                    </m:sSubPr>
                    <m:e>
                      <m:r>
                        <w:rPr>
                          <w:rFonts w:ascii="Cambria Math" w:hAnsi="Cambria Math"/>
                        </w:rPr>
                        <m:t>ρ</m:t>
                      </m:r>
                    </m:e>
                    <m:sub>
                      <m:r>
                        <w:rPr>
                          <w:rFonts w:ascii="Cambria Math" w:hAnsi="Cambria Math"/>
                        </w:rPr>
                        <m:t>f</m:t>
                      </m:r>
                    </m:sub>
                  </m:sSub>
                  <m:f>
                    <m:fPr>
                      <m:ctrlPr>
                        <w:rPr>
                          <w:rFonts w:ascii="Cambria Math" w:hAnsi="Cambria Math"/>
                          <w:i/>
                        </w:rPr>
                      </m:ctrlPr>
                    </m:fPr>
                    <m:num>
                      <m:r>
                        <w:rPr>
                          <w:rFonts w:ascii="Cambria Math" w:hAnsi="Cambria Math"/>
                        </w:rPr>
                        <m:t>γ-1</m:t>
                      </m:r>
                    </m:num>
                    <m:den>
                      <m:r>
                        <w:rPr>
                          <w:rFonts w:ascii="Cambria Math" w:hAnsi="Cambria Math"/>
                        </w:rPr>
                        <m:t>γ</m:t>
                      </m:r>
                    </m:den>
                  </m:f>
                  <m:r>
                    <w:rPr>
                      <w:rFonts w:ascii="Cambria Math" w:hAnsi="Cambria Math"/>
                    </w:rPr>
                    <m:t>- 1</m:t>
                  </m:r>
                </m:e>
              </m:d>
            </m:num>
            <m:den>
              <m:r>
                <w:rPr>
                  <w:rFonts w:ascii="Cambria Math" w:hAnsi="Cambria Math"/>
                </w:rPr>
                <m:t>η</m:t>
              </m:r>
            </m:den>
          </m:f>
        </m:oMath>
      </m:oMathPara>
    </w:p>
    <w:p w:rsidR="000A3614" w:rsidRDefault="000A3614" w:rsidP="00CD1594">
      <m:oMathPara>
        <m:oMathParaPr>
          <m:jc m:val="left"/>
        </m:oMathParaPr>
        <m:oMath>
          <m:r>
            <w:rPr>
              <w:rFonts w:ascii="Cambria Math" w:hAnsi="Cambria Math"/>
            </w:rPr>
            <w:lastRenderedPageBreak/>
            <m:t>Weight=250</m:t>
          </m:r>
          <m:sSub>
            <m:sSubPr>
              <m:ctrlPr>
                <w:rPr>
                  <w:rFonts w:ascii="Cambria Math" w:hAnsi="Cambria Math"/>
                  <w:i/>
                </w:rPr>
              </m:ctrlPr>
            </m:sSubPr>
            <m:e>
              <m:r>
                <w:rPr>
                  <w:rFonts w:ascii="Cambria Math" w:hAnsi="Cambria Math"/>
                </w:rPr>
                <m:t>W</m:t>
              </m:r>
            </m:e>
            <m:sub>
              <m:r>
                <w:rPr>
                  <w:rFonts w:ascii="Cambria Math" w:hAnsi="Cambria Math"/>
                </w:rPr>
                <m:t>i</m:t>
              </m:r>
            </m:sub>
          </m:sSub>
        </m:oMath>
      </m:oMathPara>
    </w:p>
    <w:p w:rsidR="000A3614" w:rsidRDefault="000A3614" w:rsidP="00CD1594"/>
    <w:p w:rsidR="000A3614" w:rsidRDefault="00B51984" w:rsidP="00CD1594">
      <w:r>
        <w:t>Nominal values for the parameters are</w:t>
      </w:r>
      <w:r w:rsidR="000A3614">
        <w:t xml:space="preserve">  </w:t>
      </w:r>
      <m:oMath>
        <m:r>
          <w:rPr>
            <w:rFonts w:ascii="Cambria Math" w:hAnsi="Cambria Math"/>
          </w:rPr>
          <m:t>γ=1.4</m:t>
        </m:r>
      </m:oMath>
      <w:r>
        <w:t xml:space="preserve"> and </w:t>
      </w:r>
      <m:oMath>
        <m:r>
          <w:rPr>
            <w:rFonts w:ascii="Cambria Math" w:hAnsi="Cambria Math"/>
          </w:rPr>
          <m:t>η=0.7</m:t>
        </m:r>
      </m:oMath>
      <w:r w:rsidR="00621267">
        <w:t>.</w:t>
      </w:r>
    </w:p>
    <w:p w:rsidR="000A3614" w:rsidRDefault="000A3614" w:rsidP="00CD1594"/>
    <w:p w:rsidR="00CD1594" w:rsidRDefault="00CD1594" w:rsidP="00CD1594">
      <w:r>
        <w:t>Finally, pipes and ducts are assumed to be ideal (i.e. no pressure drop):</w:t>
      </w:r>
    </w:p>
    <w:p w:rsidR="00F030C1" w:rsidRDefault="00F030C1" w:rsidP="00CD1594"/>
    <w:p w:rsidR="00CD1594" w:rsidRDefault="007F5AE3" w:rsidP="007F5AE3">
      <w:r w:rsidRPr="00793BD6">
        <w:rPr>
          <w:position w:val="-12"/>
        </w:rPr>
        <w:object w:dxaOrig="2480" w:dyaOrig="380">
          <v:shape id="_x0000_i1043" type="#_x0000_t75" style="width:123.75pt;height:18.75pt" o:ole="">
            <v:imagedata r:id="rId36" o:title=""/>
          </v:shape>
          <o:OLEObject Type="Embed" ProgID="Equation.3" ShapeID="_x0000_i1043" DrawAspect="Content" ObjectID="_1378915548" r:id="rId37"/>
        </w:object>
      </w:r>
    </w:p>
    <w:p w:rsidR="00CD1594" w:rsidRDefault="00CD1594" w:rsidP="00CD1594"/>
    <w:p w:rsidR="00DC06CB" w:rsidRDefault="00DA75E3" w:rsidP="00CD1594">
      <w:r>
        <w:t>These models</w:t>
      </w:r>
      <w:r w:rsidR="00DC06CB">
        <w:t xml:space="preserve"> will be checked an refined using automatic tools later in the section dealing with abstraction layers.</w:t>
      </w:r>
    </w:p>
    <w:p w:rsidR="00DF0349" w:rsidRDefault="00DF0349" w:rsidP="001B50B1">
      <w:pPr>
        <w:pStyle w:val="Heading2"/>
      </w:pPr>
      <w:bookmarkStart w:id="29" w:name="_Toc299700034"/>
      <w:r>
        <w:t>Electric power system</w:t>
      </w:r>
      <w:bookmarkEnd w:id="29"/>
    </w:p>
    <w:p w:rsidR="00DF0349" w:rsidRDefault="00DF0349" w:rsidP="00DF0349"/>
    <w:p w:rsidR="00010117" w:rsidRPr="00010117" w:rsidRDefault="00010117" w:rsidP="00010117">
      <w:pPr>
        <w:jc w:val="both"/>
      </w:pPr>
      <w:r w:rsidRPr="00010117">
        <w:t>An aircraft electric power system (EPS) consists of four basic building blocks: generators, switches &amp; transmission-lines, converters, and electrical loads. These building blocks are inte</w:t>
      </w:r>
      <w:r w:rsidRPr="00010117">
        <w:t>r</w:t>
      </w:r>
      <w:r w:rsidRPr="00010117">
        <w:t>connected to form aircraft EPS topologies.  The main function of an EPS topology is to generate and deliver stable continuous power to its electrical loads.  During EPS operation, certain par</w:t>
      </w:r>
      <w:r w:rsidRPr="00010117">
        <w:t>a</w:t>
      </w:r>
      <w:r w:rsidRPr="00010117">
        <w:t>meters must be maintained within predefined limits. Those parameters include voltage, current, power, frequency, and heat throughout the system.  Other parameters associated with an EPS t</w:t>
      </w:r>
      <w:r w:rsidRPr="00010117">
        <w:t>o</w:t>
      </w:r>
      <w:r w:rsidRPr="00010117">
        <w:t>pology include weight, volume, and cost, which depend on power flow and those parameters can be approximated during the design phase via look-up tables.   For example, after electrical load power requirements are defined, power flow analysis can be used to define or fine tune the r</w:t>
      </w:r>
      <w:r w:rsidRPr="00010117">
        <w:t>e</w:t>
      </w:r>
      <w:r w:rsidRPr="00010117">
        <w:t>quired power rating of transmission lines and switches for a given topology.  Then, power flow analysis can be used again to ensure that requirement compliance is maintained. This document presents a method to evaluate an aircraft EPS topology with the use of two evaluation tools; a steady state EPS model and a dynamic EPS model.  The tools evaluate the power flow throug</w:t>
      </w:r>
      <w:r w:rsidRPr="00010117">
        <w:t>h</w:t>
      </w:r>
      <w:r w:rsidRPr="00010117">
        <w:t>out the EPS topology which reveals whether an EPS topology meets design requirements.  Fu</w:t>
      </w:r>
      <w:r w:rsidRPr="00010117">
        <w:t>r</w:t>
      </w:r>
      <w:r w:rsidRPr="00010117">
        <w:t>thermore, it is expected that many EPS topologies will satisfy the design requirements which will allow for an optimal EPS topology to be chosen among them. For example, the optimal EPS t</w:t>
      </w:r>
      <w:r w:rsidRPr="00010117">
        <w:t>o</w:t>
      </w:r>
      <w:r w:rsidRPr="00010117">
        <w:t>pology may be optimized for weight, cost, volume, losses (heat) or some combination of them.</w:t>
      </w:r>
    </w:p>
    <w:p w:rsidR="00010117" w:rsidRDefault="00010117" w:rsidP="00010117">
      <w:pPr>
        <w:jc w:val="both"/>
        <w:rPr>
          <w:sz w:val="20"/>
          <w:szCs w:val="20"/>
        </w:rPr>
      </w:pPr>
    </w:p>
    <w:p w:rsidR="00010117" w:rsidRDefault="00010117" w:rsidP="00010117">
      <w:pPr>
        <w:pStyle w:val="Heading3"/>
      </w:pPr>
      <w:r>
        <w:t>EPS Library</w:t>
      </w:r>
    </w:p>
    <w:p w:rsidR="00010117" w:rsidRPr="00010117" w:rsidRDefault="00010117" w:rsidP="00010117">
      <w:pPr>
        <w:jc w:val="both"/>
      </w:pPr>
      <w:r w:rsidRPr="00010117">
        <w:t>This document focuses on the tools developed to evaluate an EPS topology, but first a method for creating a topology is established.  Typically, an aircraft EPS topology is composed of a pr</w:t>
      </w:r>
      <w:r w:rsidRPr="00010117">
        <w:t>i</w:t>
      </w:r>
      <w:r w:rsidRPr="00010117">
        <w:t>mary and a secondary distribution system.  A simplified generalization of the two systems is that the primary distribution system will source major loads, while the secondary system sources many smaller loads that can be lumped together and modeled as major loads to the primary di</w:t>
      </w:r>
      <w:r w:rsidRPr="00010117">
        <w:t>s</w:t>
      </w:r>
      <w:r w:rsidRPr="00010117">
        <w:t>tribution system.  The modeling work done for the META II project has focused on the primary distribution system components and their interconnections.  The major components that make up an EPS topology have been identified from aircraft systems literature and expert knowl</w:t>
      </w:r>
      <w:r w:rsidR="00260C2E">
        <w:t>edge from Hamilton Sundstrand [3], [4</w:t>
      </w:r>
      <w:r w:rsidRPr="00010117">
        <w:t>].  Table 1 summarizes the various components that make up a pr</w:t>
      </w:r>
      <w:r w:rsidRPr="00010117">
        <w:t>i</w:t>
      </w:r>
      <w:r w:rsidRPr="00010117">
        <w:t>mary distribution system which are categorized into the four basic building blocks of an EPS.  Each EPS component will have variants, for example a generator is defined as any source of electric power such as a primary generator, auxiliary power unit generator, ram air turbine gen</w:t>
      </w:r>
      <w:r w:rsidRPr="00010117">
        <w:t>e</w:t>
      </w:r>
      <w:r w:rsidRPr="00010117">
        <w:t xml:space="preserve">rator, external power source, or a battery.  Transmission lines will vary in their wire gauge (AWG) which depends on the power flow requirement.  Switches vary with power requirement </w:t>
      </w:r>
      <w:r w:rsidRPr="00010117">
        <w:lastRenderedPageBreak/>
        <w:t>and their functionality, for example, a battery and a load may use different switch types despite the same or similar power level requirement. The fourth component type is electric loads which are used as inputs to an EPS topology formulation.  Many factors are considered when constru</w:t>
      </w:r>
      <w:r w:rsidRPr="00010117">
        <w:t>c</w:t>
      </w:r>
      <w:r w:rsidRPr="00010117">
        <w:t>tion an EPS topology, currently legacy designs and expert knowledge are the main drivers in the design process.  This work formulates a sample topology by interpreting a set of composition rules derived from experts at Hamilton Sundstrand in combination with trends found in aircraft systems literature.</w:t>
      </w:r>
    </w:p>
    <w:p w:rsidR="00010117" w:rsidRDefault="00010117" w:rsidP="00010117">
      <w:pPr>
        <w:rPr>
          <w:sz w:val="20"/>
          <w:szCs w:val="20"/>
        </w:rPr>
      </w:pPr>
    </w:p>
    <w:p w:rsidR="00010117" w:rsidRDefault="00010117" w:rsidP="00010117">
      <w:pPr>
        <w:jc w:val="center"/>
        <w:rPr>
          <w:sz w:val="20"/>
          <w:szCs w:val="20"/>
        </w:rPr>
      </w:pPr>
      <w:r>
        <w:rPr>
          <w:sz w:val="20"/>
          <w:szCs w:val="20"/>
        </w:rPr>
        <w:t>Table 1.  EPS Library: four basic building blocks.</w:t>
      </w:r>
    </w:p>
    <w:tbl>
      <w:tblPr>
        <w:tblStyle w:val="TableGrid"/>
        <w:tblW w:w="9321" w:type="dxa"/>
        <w:jc w:val="center"/>
        <w:tblInd w:w="-348" w:type="dxa"/>
        <w:tblLook w:val="04A0"/>
      </w:tblPr>
      <w:tblGrid>
        <w:gridCol w:w="1926"/>
        <w:gridCol w:w="1745"/>
        <w:gridCol w:w="5650"/>
      </w:tblGrid>
      <w:tr w:rsidR="00010117" w:rsidTr="00010117">
        <w:trPr>
          <w:trHeight w:val="431"/>
          <w:jc w:val="center"/>
        </w:trPr>
        <w:tc>
          <w:tcPr>
            <w:tcW w:w="1926" w:type="dxa"/>
            <w:tcBorders>
              <w:top w:val="single" w:sz="4" w:space="0" w:color="auto"/>
              <w:left w:val="single" w:sz="4" w:space="0" w:color="auto"/>
              <w:bottom w:val="single" w:sz="4" w:space="0" w:color="auto"/>
              <w:right w:val="single" w:sz="4" w:space="0" w:color="auto"/>
            </w:tcBorders>
            <w:vAlign w:val="center"/>
            <w:hideMark/>
          </w:tcPr>
          <w:p w:rsidR="00010117" w:rsidRDefault="00010117">
            <w:pPr>
              <w:jc w:val="center"/>
              <w:rPr>
                <w:b/>
                <w:bCs/>
                <w:sz w:val="18"/>
                <w:szCs w:val="18"/>
                <w:lang w:bidi="en-US"/>
              </w:rPr>
            </w:pPr>
            <w:r>
              <w:rPr>
                <w:b/>
                <w:bCs/>
                <w:sz w:val="18"/>
                <w:szCs w:val="18"/>
              </w:rPr>
              <w:t>EPS Component</w:t>
            </w:r>
          </w:p>
        </w:tc>
        <w:tc>
          <w:tcPr>
            <w:tcW w:w="1745" w:type="dxa"/>
            <w:tcBorders>
              <w:top w:val="single" w:sz="4" w:space="0" w:color="auto"/>
              <w:left w:val="single" w:sz="4" w:space="0" w:color="auto"/>
              <w:bottom w:val="single" w:sz="4" w:space="0" w:color="auto"/>
              <w:right w:val="single" w:sz="4" w:space="0" w:color="auto"/>
            </w:tcBorders>
            <w:vAlign w:val="center"/>
            <w:hideMark/>
          </w:tcPr>
          <w:p w:rsidR="00010117" w:rsidRDefault="00010117">
            <w:pPr>
              <w:jc w:val="center"/>
              <w:rPr>
                <w:b/>
                <w:bCs/>
                <w:sz w:val="18"/>
                <w:szCs w:val="18"/>
                <w:lang w:bidi="en-US"/>
              </w:rPr>
            </w:pPr>
            <w:r>
              <w:rPr>
                <w:b/>
                <w:bCs/>
                <w:sz w:val="18"/>
                <w:szCs w:val="18"/>
              </w:rPr>
              <w:t>Symbol</w:t>
            </w:r>
          </w:p>
        </w:tc>
        <w:tc>
          <w:tcPr>
            <w:tcW w:w="5650" w:type="dxa"/>
            <w:tcBorders>
              <w:top w:val="single" w:sz="4" w:space="0" w:color="auto"/>
              <w:left w:val="single" w:sz="4" w:space="0" w:color="auto"/>
              <w:bottom w:val="single" w:sz="4" w:space="0" w:color="auto"/>
              <w:right w:val="single" w:sz="4" w:space="0" w:color="auto"/>
            </w:tcBorders>
            <w:vAlign w:val="center"/>
            <w:hideMark/>
          </w:tcPr>
          <w:p w:rsidR="00010117" w:rsidRDefault="00010117">
            <w:pPr>
              <w:jc w:val="center"/>
              <w:rPr>
                <w:sz w:val="18"/>
                <w:szCs w:val="18"/>
                <w:lang w:bidi="en-US"/>
              </w:rPr>
            </w:pPr>
            <w:r>
              <w:rPr>
                <w:b/>
                <w:bCs/>
                <w:sz w:val="18"/>
                <w:szCs w:val="18"/>
              </w:rPr>
              <w:t>Component Options</w:t>
            </w:r>
          </w:p>
        </w:tc>
      </w:tr>
      <w:tr w:rsidR="00010117" w:rsidTr="00010117">
        <w:trPr>
          <w:trHeight w:val="890"/>
          <w:jc w:val="center"/>
        </w:trPr>
        <w:tc>
          <w:tcPr>
            <w:tcW w:w="1926" w:type="dxa"/>
            <w:tcBorders>
              <w:top w:val="single" w:sz="4" w:space="0" w:color="auto"/>
              <w:left w:val="single" w:sz="4" w:space="0" w:color="auto"/>
              <w:bottom w:val="single" w:sz="4" w:space="0" w:color="auto"/>
              <w:right w:val="single" w:sz="4" w:space="0" w:color="auto"/>
            </w:tcBorders>
            <w:vAlign w:val="center"/>
            <w:hideMark/>
          </w:tcPr>
          <w:p w:rsidR="00010117" w:rsidRDefault="00010117" w:rsidP="00010117">
            <w:pPr>
              <w:pStyle w:val="ListParagraph"/>
              <w:numPr>
                <w:ilvl w:val="0"/>
                <w:numId w:val="25"/>
              </w:numPr>
              <w:ind w:left="209" w:hanging="180"/>
              <w:jc w:val="left"/>
              <w:rPr>
                <w:sz w:val="18"/>
                <w:szCs w:val="18"/>
              </w:rPr>
            </w:pPr>
            <w:r>
              <w:rPr>
                <w:sz w:val="18"/>
                <w:szCs w:val="18"/>
              </w:rPr>
              <w:t>Generator</w:t>
            </w:r>
          </w:p>
        </w:tc>
        <w:tc>
          <w:tcPr>
            <w:tcW w:w="1745" w:type="dxa"/>
            <w:tcBorders>
              <w:top w:val="single" w:sz="4" w:space="0" w:color="auto"/>
              <w:left w:val="single" w:sz="4" w:space="0" w:color="auto"/>
              <w:bottom w:val="single" w:sz="4" w:space="0" w:color="auto"/>
              <w:right w:val="single" w:sz="4" w:space="0" w:color="auto"/>
            </w:tcBorders>
            <w:vAlign w:val="center"/>
            <w:hideMark/>
          </w:tcPr>
          <w:p w:rsidR="00010117" w:rsidRDefault="00010117">
            <w:pPr>
              <w:jc w:val="center"/>
              <w:rPr>
                <w:sz w:val="18"/>
                <w:szCs w:val="18"/>
                <w:lang w:bidi="en-US"/>
              </w:rPr>
            </w:pPr>
            <w:r>
              <w:rPr>
                <w:noProof/>
                <w:sz w:val="18"/>
                <w:szCs w:val="18"/>
              </w:rPr>
              <w:drawing>
                <wp:inline distT="0" distB="0" distL="0" distR="0">
                  <wp:extent cx="533400" cy="647700"/>
                  <wp:effectExtent l="19050" t="0" r="0" b="0"/>
                  <wp:docPr id="2" name="Picture 20" descr="110303 - Source model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110303 - Source models.jpg"/>
                          <pic:cNvPicPr>
                            <a:picLocks noChangeAspect="1" noChangeArrowheads="1"/>
                          </pic:cNvPicPr>
                        </pic:nvPicPr>
                        <pic:blipFill>
                          <a:blip r:embed="rId38" cstate="print"/>
                          <a:srcRect l="25575" t="23055" r="36678" b="27293"/>
                          <a:stretch>
                            <a:fillRect/>
                          </a:stretch>
                        </pic:blipFill>
                        <pic:spPr bwMode="auto">
                          <a:xfrm>
                            <a:off x="0" y="0"/>
                            <a:ext cx="533400" cy="647700"/>
                          </a:xfrm>
                          <a:prstGeom prst="rect">
                            <a:avLst/>
                          </a:prstGeom>
                          <a:noFill/>
                          <a:ln w="9525">
                            <a:noFill/>
                            <a:miter lim="800000"/>
                            <a:headEnd/>
                            <a:tailEnd/>
                          </a:ln>
                        </pic:spPr>
                      </pic:pic>
                    </a:graphicData>
                  </a:graphic>
                </wp:inline>
              </w:drawing>
            </w:r>
          </w:p>
        </w:tc>
        <w:tc>
          <w:tcPr>
            <w:tcW w:w="5650" w:type="dxa"/>
            <w:tcBorders>
              <w:top w:val="single" w:sz="4" w:space="0" w:color="auto"/>
              <w:left w:val="single" w:sz="4" w:space="0" w:color="auto"/>
              <w:bottom w:val="single" w:sz="4" w:space="0" w:color="auto"/>
              <w:right w:val="single" w:sz="4" w:space="0" w:color="auto"/>
            </w:tcBorders>
            <w:vAlign w:val="center"/>
            <w:hideMark/>
          </w:tcPr>
          <w:p w:rsidR="00010117" w:rsidRDefault="00010117">
            <w:pPr>
              <w:jc w:val="center"/>
              <w:rPr>
                <w:sz w:val="18"/>
                <w:szCs w:val="18"/>
                <w:lang w:bidi="en-US"/>
              </w:rPr>
            </w:pPr>
            <w:r>
              <w:rPr>
                <w:sz w:val="18"/>
                <w:szCs w:val="18"/>
              </w:rPr>
              <w:t>Primary Generator (G), Auxiliary Power Unit Generator (G</w:t>
            </w:r>
            <w:r>
              <w:rPr>
                <w:sz w:val="18"/>
                <w:szCs w:val="18"/>
                <w:vertAlign w:val="subscript"/>
              </w:rPr>
              <w:t>APU</w:t>
            </w:r>
            <w:r>
              <w:rPr>
                <w:sz w:val="18"/>
                <w:szCs w:val="18"/>
              </w:rPr>
              <w:t>), Ram Air Turbine Generator (G</w:t>
            </w:r>
            <w:r>
              <w:rPr>
                <w:sz w:val="18"/>
                <w:szCs w:val="18"/>
                <w:vertAlign w:val="subscript"/>
              </w:rPr>
              <w:t>RAT</w:t>
            </w:r>
            <w:r>
              <w:rPr>
                <w:sz w:val="18"/>
                <w:szCs w:val="18"/>
              </w:rPr>
              <w:t>),  External power source (P</w:t>
            </w:r>
            <w:r>
              <w:rPr>
                <w:sz w:val="18"/>
                <w:szCs w:val="18"/>
                <w:vertAlign w:val="subscript"/>
              </w:rPr>
              <w:t>EXT</w:t>
            </w:r>
            <w:r>
              <w:rPr>
                <w:sz w:val="18"/>
                <w:szCs w:val="18"/>
              </w:rPr>
              <w:t>), Battery Power (Batt)</w:t>
            </w:r>
          </w:p>
        </w:tc>
      </w:tr>
      <w:tr w:rsidR="00010117" w:rsidTr="00010117">
        <w:trPr>
          <w:trHeight w:val="980"/>
          <w:jc w:val="center"/>
        </w:trPr>
        <w:tc>
          <w:tcPr>
            <w:tcW w:w="1926" w:type="dxa"/>
            <w:tcBorders>
              <w:top w:val="single" w:sz="4" w:space="0" w:color="auto"/>
              <w:left w:val="single" w:sz="4" w:space="0" w:color="auto"/>
              <w:bottom w:val="single" w:sz="4" w:space="0" w:color="auto"/>
              <w:right w:val="single" w:sz="4" w:space="0" w:color="auto"/>
            </w:tcBorders>
            <w:vAlign w:val="center"/>
            <w:hideMark/>
          </w:tcPr>
          <w:p w:rsidR="00010117" w:rsidRDefault="00010117" w:rsidP="00010117">
            <w:pPr>
              <w:pStyle w:val="ListParagraph"/>
              <w:numPr>
                <w:ilvl w:val="0"/>
                <w:numId w:val="25"/>
              </w:numPr>
              <w:ind w:left="209" w:hanging="180"/>
              <w:jc w:val="left"/>
              <w:rPr>
                <w:sz w:val="18"/>
                <w:szCs w:val="18"/>
              </w:rPr>
            </w:pPr>
            <w:r>
              <w:rPr>
                <w:sz w:val="18"/>
                <w:szCs w:val="18"/>
              </w:rPr>
              <w:t>Switches &amp; Tran</w:t>
            </w:r>
            <w:r>
              <w:rPr>
                <w:sz w:val="18"/>
                <w:szCs w:val="18"/>
              </w:rPr>
              <w:t>s</w:t>
            </w:r>
            <w:r>
              <w:rPr>
                <w:sz w:val="18"/>
                <w:szCs w:val="18"/>
              </w:rPr>
              <w:t>mission-Lines</w:t>
            </w:r>
          </w:p>
        </w:tc>
        <w:tc>
          <w:tcPr>
            <w:tcW w:w="1745" w:type="dxa"/>
            <w:tcBorders>
              <w:top w:val="single" w:sz="4" w:space="0" w:color="auto"/>
              <w:left w:val="single" w:sz="4" w:space="0" w:color="auto"/>
              <w:bottom w:val="single" w:sz="4" w:space="0" w:color="auto"/>
              <w:right w:val="single" w:sz="4" w:space="0" w:color="auto"/>
            </w:tcBorders>
            <w:vAlign w:val="center"/>
            <w:hideMark/>
          </w:tcPr>
          <w:p w:rsidR="00010117" w:rsidRDefault="00010117">
            <w:pPr>
              <w:jc w:val="center"/>
              <w:rPr>
                <w:sz w:val="18"/>
                <w:szCs w:val="18"/>
                <w:lang w:bidi="en-US"/>
              </w:rPr>
            </w:pPr>
            <w:r>
              <w:rPr>
                <w:noProof/>
                <w:sz w:val="18"/>
                <w:szCs w:val="18"/>
              </w:rPr>
              <w:drawing>
                <wp:inline distT="0" distB="0" distL="0" distR="0">
                  <wp:extent cx="304800" cy="590550"/>
                  <wp:effectExtent l="19050" t="0" r="0" b="0"/>
                  <wp:docPr id="21" name="Picture 5" descr="110303 - SW TL mod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10303 - SW TL model.jpg"/>
                          <pic:cNvPicPr>
                            <a:picLocks noChangeAspect="1" noChangeArrowheads="1"/>
                          </pic:cNvPicPr>
                        </pic:nvPicPr>
                        <pic:blipFill>
                          <a:blip r:embed="rId39" cstate="print"/>
                          <a:srcRect l="28703" t="25963" r="51616" b="18842"/>
                          <a:stretch>
                            <a:fillRect/>
                          </a:stretch>
                        </pic:blipFill>
                        <pic:spPr bwMode="auto">
                          <a:xfrm>
                            <a:off x="0" y="0"/>
                            <a:ext cx="304800" cy="590550"/>
                          </a:xfrm>
                          <a:prstGeom prst="rect">
                            <a:avLst/>
                          </a:prstGeom>
                          <a:noFill/>
                          <a:ln w="9525">
                            <a:noFill/>
                            <a:miter lim="800000"/>
                            <a:headEnd/>
                            <a:tailEnd/>
                          </a:ln>
                        </pic:spPr>
                      </pic:pic>
                    </a:graphicData>
                  </a:graphic>
                </wp:inline>
              </w:drawing>
            </w:r>
          </w:p>
        </w:tc>
        <w:tc>
          <w:tcPr>
            <w:tcW w:w="5650" w:type="dxa"/>
            <w:tcBorders>
              <w:top w:val="single" w:sz="4" w:space="0" w:color="auto"/>
              <w:left w:val="single" w:sz="4" w:space="0" w:color="auto"/>
              <w:bottom w:val="single" w:sz="4" w:space="0" w:color="auto"/>
              <w:right w:val="single" w:sz="4" w:space="0" w:color="auto"/>
            </w:tcBorders>
            <w:vAlign w:val="center"/>
            <w:hideMark/>
          </w:tcPr>
          <w:p w:rsidR="00010117" w:rsidRDefault="00010117">
            <w:pPr>
              <w:jc w:val="center"/>
              <w:rPr>
                <w:sz w:val="18"/>
                <w:szCs w:val="18"/>
                <w:lang w:bidi="en-US"/>
              </w:rPr>
            </w:pPr>
            <w:r>
              <w:rPr>
                <w:sz w:val="18"/>
                <w:szCs w:val="18"/>
              </w:rPr>
              <w:t>Generator Circuit Breaker (GCB), Bus Tie Breaker (BTB), Auxiliary Po</w:t>
            </w:r>
            <w:r>
              <w:rPr>
                <w:sz w:val="18"/>
                <w:szCs w:val="18"/>
              </w:rPr>
              <w:t>w</w:t>
            </w:r>
            <w:r>
              <w:rPr>
                <w:sz w:val="18"/>
                <w:szCs w:val="18"/>
              </w:rPr>
              <w:t>er Breaker (APB), External Power Contactor (EPC), Electronic Load Co</w:t>
            </w:r>
            <w:r>
              <w:rPr>
                <w:sz w:val="18"/>
                <w:szCs w:val="18"/>
              </w:rPr>
              <w:t>n</w:t>
            </w:r>
            <w:r>
              <w:rPr>
                <w:sz w:val="18"/>
                <w:szCs w:val="18"/>
              </w:rPr>
              <w:t>trol Unit (ECLU), Transmission Line (TL)</w:t>
            </w:r>
          </w:p>
        </w:tc>
      </w:tr>
      <w:tr w:rsidR="00010117" w:rsidTr="00010117">
        <w:trPr>
          <w:trHeight w:val="620"/>
          <w:jc w:val="center"/>
        </w:trPr>
        <w:tc>
          <w:tcPr>
            <w:tcW w:w="1926" w:type="dxa"/>
            <w:tcBorders>
              <w:top w:val="single" w:sz="4" w:space="0" w:color="auto"/>
              <w:left w:val="single" w:sz="4" w:space="0" w:color="auto"/>
              <w:bottom w:val="single" w:sz="4" w:space="0" w:color="auto"/>
              <w:right w:val="single" w:sz="4" w:space="0" w:color="auto"/>
            </w:tcBorders>
            <w:vAlign w:val="center"/>
            <w:hideMark/>
          </w:tcPr>
          <w:p w:rsidR="00010117" w:rsidRDefault="00010117" w:rsidP="00010117">
            <w:pPr>
              <w:pStyle w:val="ListParagraph"/>
              <w:numPr>
                <w:ilvl w:val="0"/>
                <w:numId w:val="25"/>
              </w:numPr>
              <w:ind w:left="209" w:hanging="180"/>
              <w:jc w:val="left"/>
              <w:rPr>
                <w:sz w:val="18"/>
                <w:szCs w:val="18"/>
              </w:rPr>
            </w:pPr>
            <w:r>
              <w:rPr>
                <w:sz w:val="18"/>
                <w:szCs w:val="18"/>
              </w:rPr>
              <w:t>Converters</w:t>
            </w:r>
          </w:p>
        </w:tc>
        <w:tc>
          <w:tcPr>
            <w:tcW w:w="1745" w:type="dxa"/>
            <w:tcBorders>
              <w:top w:val="single" w:sz="4" w:space="0" w:color="auto"/>
              <w:left w:val="single" w:sz="4" w:space="0" w:color="auto"/>
              <w:bottom w:val="single" w:sz="4" w:space="0" w:color="auto"/>
              <w:right w:val="single" w:sz="4" w:space="0" w:color="auto"/>
            </w:tcBorders>
            <w:vAlign w:val="center"/>
            <w:hideMark/>
          </w:tcPr>
          <w:p w:rsidR="00010117" w:rsidRDefault="00010117">
            <w:pPr>
              <w:jc w:val="center"/>
              <w:rPr>
                <w:sz w:val="18"/>
                <w:szCs w:val="18"/>
                <w:lang w:bidi="en-US"/>
              </w:rPr>
            </w:pPr>
            <w:r>
              <w:rPr>
                <w:noProof/>
                <w:sz w:val="18"/>
                <w:szCs w:val="18"/>
              </w:rPr>
              <w:drawing>
                <wp:inline distT="0" distB="0" distL="0" distR="0">
                  <wp:extent cx="504825" cy="619125"/>
                  <wp:effectExtent l="19050" t="0" r="9525" b="0"/>
                  <wp:docPr id="22" name="Picture 6" descr="110303 - Converter mod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110303 - Converter model.jpg"/>
                          <pic:cNvPicPr>
                            <a:picLocks noChangeAspect="1" noChangeArrowheads="1"/>
                          </pic:cNvPicPr>
                        </pic:nvPicPr>
                        <pic:blipFill>
                          <a:blip r:embed="rId40" cstate="print"/>
                          <a:srcRect l="15755" t="19923" r="73320" b="30455"/>
                          <a:stretch>
                            <a:fillRect/>
                          </a:stretch>
                        </pic:blipFill>
                        <pic:spPr bwMode="auto">
                          <a:xfrm>
                            <a:off x="0" y="0"/>
                            <a:ext cx="504825" cy="619125"/>
                          </a:xfrm>
                          <a:prstGeom prst="rect">
                            <a:avLst/>
                          </a:prstGeom>
                          <a:noFill/>
                          <a:ln w="9525">
                            <a:noFill/>
                            <a:miter lim="800000"/>
                            <a:headEnd/>
                            <a:tailEnd/>
                          </a:ln>
                        </pic:spPr>
                      </pic:pic>
                    </a:graphicData>
                  </a:graphic>
                </wp:inline>
              </w:drawing>
            </w:r>
          </w:p>
        </w:tc>
        <w:tc>
          <w:tcPr>
            <w:tcW w:w="5650" w:type="dxa"/>
            <w:tcBorders>
              <w:top w:val="single" w:sz="4" w:space="0" w:color="auto"/>
              <w:left w:val="single" w:sz="4" w:space="0" w:color="auto"/>
              <w:bottom w:val="single" w:sz="4" w:space="0" w:color="auto"/>
              <w:right w:val="single" w:sz="4" w:space="0" w:color="auto"/>
            </w:tcBorders>
            <w:vAlign w:val="center"/>
            <w:hideMark/>
          </w:tcPr>
          <w:p w:rsidR="00010117" w:rsidRDefault="00010117">
            <w:pPr>
              <w:jc w:val="center"/>
              <w:rPr>
                <w:sz w:val="18"/>
                <w:szCs w:val="18"/>
                <w:lang w:bidi="en-US"/>
              </w:rPr>
            </w:pPr>
            <w:r>
              <w:rPr>
                <w:sz w:val="18"/>
                <w:szCs w:val="18"/>
              </w:rPr>
              <w:t>DC to AC Converter - Static Inverter (DC/AC), AC to DC Converter – TRU (AC/DC)</w:t>
            </w:r>
          </w:p>
        </w:tc>
      </w:tr>
      <w:tr w:rsidR="00010117" w:rsidTr="00010117">
        <w:trPr>
          <w:trHeight w:val="530"/>
          <w:jc w:val="center"/>
        </w:trPr>
        <w:tc>
          <w:tcPr>
            <w:tcW w:w="1926" w:type="dxa"/>
            <w:tcBorders>
              <w:top w:val="single" w:sz="4" w:space="0" w:color="auto"/>
              <w:left w:val="single" w:sz="4" w:space="0" w:color="auto"/>
              <w:bottom w:val="single" w:sz="4" w:space="0" w:color="auto"/>
              <w:right w:val="single" w:sz="4" w:space="0" w:color="auto"/>
            </w:tcBorders>
            <w:vAlign w:val="center"/>
            <w:hideMark/>
          </w:tcPr>
          <w:p w:rsidR="00010117" w:rsidRDefault="00010117" w:rsidP="00010117">
            <w:pPr>
              <w:pStyle w:val="ListParagraph"/>
              <w:numPr>
                <w:ilvl w:val="0"/>
                <w:numId w:val="25"/>
              </w:numPr>
              <w:ind w:left="209" w:hanging="180"/>
              <w:jc w:val="left"/>
              <w:rPr>
                <w:sz w:val="18"/>
                <w:szCs w:val="18"/>
              </w:rPr>
            </w:pPr>
            <w:r>
              <w:rPr>
                <w:sz w:val="18"/>
                <w:szCs w:val="18"/>
              </w:rPr>
              <w:t>Electrical Loads</w:t>
            </w:r>
          </w:p>
        </w:tc>
        <w:tc>
          <w:tcPr>
            <w:tcW w:w="1745" w:type="dxa"/>
            <w:tcBorders>
              <w:top w:val="single" w:sz="4" w:space="0" w:color="auto"/>
              <w:left w:val="single" w:sz="4" w:space="0" w:color="auto"/>
              <w:bottom w:val="single" w:sz="4" w:space="0" w:color="auto"/>
              <w:right w:val="single" w:sz="4" w:space="0" w:color="auto"/>
            </w:tcBorders>
            <w:vAlign w:val="center"/>
            <w:hideMark/>
          </w:tcPr>
          <w:p w:rsidR="00010117" w:rsidRDefault="00010117">
            <w:pPr>
              <w:jc w:val="center"/>
              <w:rPr>
                <w:sz w:val="18"/>
                <w:szCs w:val="18"/>
                <w:lang w:bidi="en-US"/>
              </w:rPr>
            </w:pPr>
            <w:r>
              <w:rPr>
                <w:noProof/>
                <w:sz w:val="18"/>
                <w:szCs w:val="18"/>
              </w:rPr>
              <w:drawing>
                <wp:inline distT="0" distB="0" distL="0" distR="0">
                  <wp:extent cx="352425" cy="466725"/>
                  <wp:effectExtent l="19050" t="0" r="9525" b="0"/>
                  <wp:docPr id="23" name="Picture 23" descr="110303 - Load mod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110303 - Load model.jpg"/>
                          <pic:cNvPicPr>
                            <a:picLocks noChangeAspect="1" noChangeArrowheads="1"/>
                          </pic:cNvPicPr>
                        </pic:nvPicPr>
                        <pic:blipFill>
                          <a:blip r:embed="rId41" cstate="print"/>
                          <a:srcRect l="30669" t="21031" r="43350" b="33118"/>
                          <a:stretch>
                            <a:fillRect/>
                          </a:stretch>
                        </pic:blipFill>
                        <pic:spPr bwMode="auto">
                          <a:xfrm>
                            <a:off x="0" y="0"/>
                            <a:ext cx="352425" cy="466725"/>
                          </a:xfrm>
                          <a:prstGeom prst="rect">
                            <a:avLst/>
                          </a:prstGeom>
                          <a:noFill/>
                          <a:ln w="9525">
                            <a:noFill/>
                            <a:miter lim="800000"/>
                            <a:headEnd/>
                            <a:tailEnd/>
                          </a:ln>
                        </pic:spPr>
                      </pic:pic>
                    </a:graphicData>
                  </a:graphic>
                </wp:inline>
              </w:drawing>
            </w:r>
          </w:p>
        </w:tc>
        <w:tc>
          <w:tcPr>
            <w:tcW w:w="5650" w:type="dxa"/>
            <w:tcBorders>
              <w:top w:val="single" w:sz="4" w:space="0" w:color="auto"/>
              <w:left w:val="single" w:sz="4" w:space="0" w:color="auto"/>
              <w:bottom w:val="single" w:sz="4" w:space="0" w:color="auto"/>
              <w:right w:val="single" w:sz="4" w:space="0" w:color="auto"/>
            </w:tcBorders>
            <w:vAlign w:val="center"/>
            <w:hideMark/>
          </w:tcPr>
          <w:p w:rsidR="00010117" w:rsidRDefault="00010117">
            <w:pPr>
              <w:jc w:val="center"/>
              <w:rPr>
                <w:sz w:val="18"/>
                <w:szCs w:val="18"/>
                <w:lang w:bidi="en-US"/>
              </w:rPr>
            </w:pPr>
            <w:r>
              <w:rPr>
                <w:sz w:val="18"/>
                <w:szCs w:val="18"/>
              </w:rPr>
              <w:t>Load 115VAC - 230VAC 3Ø (LD</w:t>
            </w:r>
            <w:r>
              <w:rPr>
                <w:sz w:val="18"/>
                <w:szCs w:val="18"/>
                <w:vertAlign w:val="subscript"/>
              </w:rPr>
              <w:t>AC</w:t>
            </w:r>
            <w:r>
              <w:rPr>
                <w:sz w:val="18"/>
                <w:szCs w:val="18"/>
              </w:rPr>
              <w:t>), Load 28VDC (LD</w:t>
            </w:r>
            <w:r>
              <w:rPr>
                <w:sz w:val="18"/>
                <w:szCs w:val="18"/>
                <w:vertAlign w:val="subscript"/>
              </w:rPr>
              <w:t>DC</w:t>
            </w:r>
            <w:r>
              <w:rPr>
                <w:sz w:val="18"/>
                <w:szCs w:val="18"/>
              </w:rPr>
              <w:t>)</w:t>
            </w:r>
          </w:p>
        </w:tc>
      </w:tr>
    </w:tbl>
    <w:p w:rsidR="00010117" w:rsidRDefault="00010117" w:rsidP="00010117">
      <w:pPr>
        <w:pStyle w:val="ListParagraph"/>
        <w:spacing w:line="360" w:lineRule="auto"/>
        <w:ind w:left="360"/>
        <w:jc w:val="left"/>
        <w:rPr>
          <w:rFonts w:ascii="Times New Roman" w:eastAsia="Times New Roman" w:hAnsi="Times New Roman"/>
          <w:i/>
          <w:sz w:val="20"/>
          <w:szCs w:val="20"/>
          <w:lang w:bidi="ar-SA"/>
        </w:rPr>
      </w:pPr>
    </w:p>
    <w:p w:rsidR="00010117" w:rsidRDefault="00010117" w:rsidP="00010117">
      <w:pPr>
        <w:pStyle w:val="Heading3"/>
      </w:pPr>
      <w:r>
        <w:t>Composition Rules/Requirements</w:t>
      </w:r>
    </w:p>
    <w:p w:rsidR="00010117" w:rsidRPr="00010117" w:rsidRDefault="00010117" w:rsidP="00010117">
      <w:pPr>
        <w:jc w:val="both"/>
      </w:pPr>
      <w:r w:rsidRPr="00010117">
        <w:t>Formulation of an EPS topology begins with the electrical load definitions which define the sy</w:t>
      </w:r>
      <w:r w:rsidRPr="00010117">
        <w:t>s</w:t>
      </w:r>
      <w:r w:rsidRPr="00010117">
        <w:t>tem power requirements.  The EPS topology must be able to support the loads in all operating modes.  Furthermore, steady state and dynamic bus voltage limits must be upheld in all operating modes. In addition to the EPS library of Table 1, electrical load specifications and composition rules are required in order to create a candidate EPS topology.  The electrical load specifications must be defined for all operating modes such as maintenance-mode, take-off-mode, cruise-mode, emergency-mode, landing-mode, etc.  Electrical load specifications include their rated capacity in kVA and their power factor (PF), their reliability (essential vs. non-essential), and their ele</w:t>
      </w:r>
      <w:r w:rsidRPr="00010117">
        <w:t>c</w:t>
      </w:r>
      <w:r w:rsidRPr="00010117">
        <w:t>tricity type which indicates the required input voltage magnitude and type whether it is an AC or DC load. The composition rules were derived from the EPS requirements list below:</w:t>
      </w:r>
    </w:p>
    <w:p w:rsidR="00010117" w:rsidRPr="00010117" w:rsidRDefault="00010117" w:rsidP="00010117">
      <w:pPr>
        <w:jc w:val="both"/>
      </w:pPr>
    </w:p>
    <w:p w:rsidR="00010117" w:rsidRPr="00010117" w:rsidRDefault="00010117" w:rsidP="00010117">
      <w:pPr>
        <w:numPr>
          <w:ilvl w:val="0"/>
          <w:numId w:val="26"/>
        </w:numPr>
      </w:pPr>
      <w:r w:rsidRPr="00010117">
        <w:t>Satisfy power quality under all conditions ( voltage levels, distortion, etc)</w:t>
      </w:r>
    </w:p>
    <w:p w:rsidR="00010117" w:rsidRPr="00010117" w:rsidRDefault="00010117" w:rsidP="00010117">
      <w:pPr>
        <w:numPr>
          <w:ilvl w:val="0"/>
          <w:numId w:val="26"/>
        </w:numPr>
      </w:pPr>
      <w:r w:rsidRPr="00010117">
        <w:t>Load capacity of any component shall not be exceeded in steady state</w:t>
      </w:r>
    </w:p>
    <w:p w:rsidR="00010117" w:rsidRPr="00010117" w:rsidRDefault="00010117" w:rsidP="00010117">
      <w:pPr>
        <w:numPr>
          <w:ilvl w:val="0"/>
          <w:numId w:val="26"/>
        </w:numPr>
      </w:pPr>
      <w:r w:rsidRPr="00010117">
        <w:t>AC buses shall never be paralleled</w:t>
      </w:r>
    </w:p>
    <w:p w:rsidR="00010117" w:rsidRPr="00010117" w:rsidRDefault="00010117" w:rsidP="00010117">
      <w:pPr>
        <w:numPr>
          <w:ilvl w:val="0"/>
          <w:numId w:val="26"/>
        </w:numPr>
      </w:pPr>
      <w:r w:rsidRPr="00010117">
        <w:t>Faulted buses must be permanently isolated</w:t>
      </w:r>
    </w:p>
    <w:p w:rsidR="00010117" w:rsidRPr="00010117" w:rsidRDefault="00010117" w:rsidP="00010117">
      <w:pPr>
        <w:numPr>
          <w:ilvl w:val="0"/>
          <w:numId w:val="26"/>
        </w:numPr>
      </w:pPr>
      <w:r w:rsidRPr="00010117">
        <w:rPr>
          <w:bCs/>
          <w:iCs/>
        </w:rPr>
        <w:t>Meet all load reliability requirements while aircraft is available for revenue dispatch</w:t>
      </w:r>
    </w:p>
    <w:p w:rsidR="00010117" w:rsidRPr="00010117" w:rsidRDefault="00010117" w:rsidP="00010117">
      <w:pPr>
        <w:numPr>
          <w:ilvl w:val="0"/>
          <w:numId w:val="26"/>
        </w:numPr>
      </w:pPr>
      <w:r w:rsidRPr="00010117">
        <w:t>All buses must be kept powered  in case of one failure beyond Minimum Equipment List (MEL)</w:t>
      </w:r>
    </w:p>
    <w:p w:rsidR="00010117" w:rsidRPr="00010117" w:rsidRDefault="00010117" w:rsidP="00010117">
      <w:pPr>
        <w:numPr>
          <w:ilvl w:val="0"/>
          <w:numId w:val="26"/>
        </w:numPr>
      </w:pPr>
      <w:bookmarkStart w:id="30" w:name="OLE_LINK16"/>
      <w:r w:rsidRPr="00010117">
        <w:t>A select set of critical buses must remain powered in the case of two failures beyond MEL</w:t>
      </w:r>
    </w:p>
    <w:p w:rsidR="00010117" w:rsidRPr="00010117" w:rsidRDefault="00010117" w:rsidP="00010117">
      <w:pPr>
        <w:numPr>
          <w:ilvl w:val="0"/>
          <w:numId w:val="26"/>
        </w:numPr>
      </w:pPr>
      <w:bookmarkStart w:id="31" w:name="OLE_LINK19"/>
      <w:bookmarkStart w:id="32" w:name="OLE_LINK20"/>
      <w:bookmarkEnd w:id="30"/>
      <w:r w:rsidRPr="00010117">
        <w:lastRenderedPageBreak/>
        <w:t xml:space="preserve">Breaks in an AC subsystem must be less than </w:t>
      </w:r>
      <w:bookmarkStart w:id="33" w:name="OLE_LINK18"/>
      <w:bookmarkStart w:id="34" w:name="OLE_LINK17"/>
      <w:r w:rsidRPr="00010117">
        <w:rPr>
          <w:i/>
        </w:rPr>
        <w:t>x</w:t>
      </w:r>
      <w:r w:rsidRPr="00010117">
        <w:t xml:space="preserve"> milliseconds</w:t>
      </w:r>
      <w:bookmarkEnd w:id="31"/>
      <w:bookmarkEnd w:id="32"/>
      <w:bookmarkEnd w:id="33"/>
      <w:bookmarkEnd w:id="34"/>
    </w:p>
    <w:p w:rsidR="00010117" w:rsidRPr="00010117" w:rsidRDefault="00010117" w:rsidP="00010117">
      <w:pPr>
        <w:numPr>
          <w:ilvl w:val="0"/>
          <w:numId w:val="26"/>
        </w:numPr>
      </w:pPr>
      <w:bookmarkStart w:id="35" w:name="OLE_LINK22"/>
      <w:bookmarkStart w:id="36" w:name="OLE_LINK21"/>
      <w:r w:rsidRPr="00010117">
        <w:t xml:space="preserve">Breaks in a DC subsystem must be less than </w:t>
      </w:r>
      <w:r w:rsidRPr="00010117">
        <w:rPr>
          <w:i/>
        </w:rPr>
        <w:t>y</w:t>
      </w:r>
      <w:r w:rsidRPr="00010117">
        <w:t xml:space="preserve"> milliseconds</w:t>
      </w:r>
      <w:bookmarkEnd w:id="35"/>
      <w:bookmarkEnd w:id="36"/>
    </w:p>
    <w:p w:rsidR="00010117" w:rsidRPr="00010117" w:rsidRDefault="00010117" w:rsidP="00010117">
      <w:pPr>
        <w:numPr>
          <w:ilvl w:val="0"/>
          <w:numId w:val="26"/>
        </w:numPr>
      </w:pPr>
      <w:bookmarkStart w:id="37" w:name="OLE_LINK24"/>
      <w:bookmarkStart w:id="38" w:name="OLE_LINK23"/>
      <w:r w:rsidRPr="00010117">
        <w:t>Only part of the aircraft shall be powered when in maintenance mode (e.g. left DC side)</w:t>
      </w:r>
      <w:bookmarkEnd w:id="37"/>
      <w:bookmarkEnd w:id="38"/>
    </w:p>
    <w:p w:rsidR="00010117" w:rsidRPr="00010117" w:rsidRDefault="00010117" w:rsidP="00010117">
      <w:pPr>
        <w:numPr>
          <w:ilvl w:val="0"/>
          <w:numId w:val="26"/>
        </w:numPr>
      </w:pPr>
      <w:r w:rsidRPr="00010117">
        <w:t>Do not parallel transformer rectifier units (TRU) in steady state</w:t>
      </w:r>
    </w:p>
    <w:p w:rsidR="00010117" w:rsidRPr="00010117" w:rsidRDefault="00010117" w:rsidP="00010117">
      <w:pPr>
        <w:numPr>
          <w:ilvl w:val="0"/>
          <w:numId w:val="26"/>
        </w:numPr>
      </w:pPr>
      <w:r w:rsidRPr="00010117">
        <w:t>Minimize contactor actuations during transfers</w:t>
      </w:r>
    </w:p>
    <w:p w:rsidR="00010117" w:rsidRPr="00010117" w:rsidRDefault="00010117" w:rsidP="00010117">
      <w:pPr>
        <w:numPr>
          <w:ilvl w:val="0"/>
          <w:numId w:val="26"/>
        </w:numPr>
      </w:pPr>
      <w:bookmarkStart w:id="39" w:name="OLE_LINK29"/>
      <w:r w:rsidRPr="00010117">
        <w:t>Use the APU only during take-off-mode, landing-mode or emergency-mode</w:t>
      </w:r>
      <w:bookmarkEnd w:id="39"/>
    </w:p>
    <w:p w:rsidR="00010117" w:rsidRPr="00010117" w:rsidRDefault="00010117" w:rsidP="00010117">
      <w:pPr>
        <w:numPr>
          <w:ilvl w:val="0"/>
          <w:numId w:val="26"/>
        </w:numPr>
      </w:pPr>
      <w:bookmarkStart w:id="40" w:name="OLE_LINK31"/>
      <w:bookmarkStart w:id="41" w:name="OLE_LINK30"/>
      <w:r w:rsidRPr="00010117">
        <w:t xml:space="preserve">In-air start of APU limited to less than </w:t>
      </w:r>
      <w:r w:rsidRPr="00010117">
        <w:rPr>
          <w:i/>
        </w:rPr>
        <w:t>z</w:t>
      </w:r>
      <w:r w:rsidRPr="00010117">
        <w:t xml:space="preserve"> feet of altitude</w:t>
      </w:r>
      <w:bookmarkEnd w:id="40"/>
      <w:bookmarkEnd w:id="41"/>
    </w:p>
    <w:p w:rsidR="00010117" w:rsidRPr="00010117" w:rsidRDefault="00010117" w:rsidP="00010117">
      <w:pPr>
        <w:numPr>
          <w:ilvl w:val="0"/>
          <w:numId w:val="26"/>
        </w:numPr>
      </w:pPr>
      <w:r w:rsidRPr="00010117">
        <w:t>No single point failure shall cause the loss of all critical busses</w:t>
      </w:r>
    </w:p>
    <w:p w:rsidR="00010117" w:rsidRPr="00010117" w:rsidRDefault="00010117" w:rsidP="00010117">
      <w:pPr>
        <w:numPr>
          <w:ilvl w:val="0"/>
          <w:numId w:val="26"/>
        </w:numPr>
      </w:pPr>
      <w:bookmarkStart w:id="42" w:name="OLE_LINK33"/>
      <w:bookmarkStart w:id="43" w:name="OLE_LINK32"/>
      <w:r w:rsidRPr="00010117">
        <w:t>Power to select loads must be maintained for thirty minutes if loss of all mechanical sources</w:t>
      </w:r>
      <w:bookmarkEnd w:id="42"/>
      <w:bookmarkEnd w:id="43"/>
    </w:p>
    <w:p w:rsidR="00010117" w:rsidRPr="00010117" w:rsidRDefault="00010117" w:rsidP="00010117"/>
    <w:p w:rsidR="00010117" w:rsidRPr="00010117" w:rsidRDefault="00010117" w:rsidP="00010117">
      <w:pPr>
        <w:jc w:val="both"/>
      </w:pPr>
      <w:r w:rsidRPr="00010117">
        <w:t>The EPS requirements list is examined in order to extract details that can be used to formulate an EPS topology. However, first the minimum equipment list (MEL) is further explained; a MEL is defined as the list of EPS components that are required to be operational in order for an aircraft to be dispatched for revenue. For convenience, a MEL can be defined by the components that an aircraft may fly without.  For the items listed above, the MEL is defined by one failed generator and one failed converter (TRU).  Further explanation/interpretation of the EPS requirements is provided next.</w:t>
      </w:r>
    </w:p>
    <w:p w:rsidR="00010117" w:rsidRDefault="00010117" w:rsidP="00010117">
      <w:pPr>
        <w:rPr>
          <w:sz w:val="20"/>
          <w:szCs w:val="20"/>
        </w:rPr>
      </w:pPr>
    </w:p>
    <w:p w:rsidR="00010117" w:rsidRPr="00010117" w:rsidRDefault="00010117" w:rsidP="00010117">
      <w:pPr>
        <w:numPr>
          <w:ilvl w:val="0"/>
          <w:numId w:val="27"/>
        </w:numPr>
        <w:tabs>
          <w:tab w:val="clear" w:pos="720"/>
          <w:tab w:val="num" w:pos="810"/>
        </w:tabs>
        <w:ind w:left="360"/>
        <w:rPr>
          <w:i/>
        </w:rPr>
      </w:pPr>
      <w:r w:rsidRPr="00010117">
        <w:rPr>
          <w:bCs/>
          <w:i/>
        </w:rPr>
        <w:t>Satisfy power quality under all conditions ( voltage levels, distortion, etc)</w:t>
      </w:r>
    </w:p>
    <w:p w:rsidR="00010117" w:rsidRPr="00010117" w:rsidRDefault="00010117" w:rsidP="00010117">
      <w:pPr>
        <w:jc w:val="both"/>
      </w:pPr>
      <w:r w:rsidRPr="00010117">
        <w:t>Once a topology is finalized, the steady state voltage magnitude at every bus must be maintained within a given limit of the nominal voltage magnitude.  For the sample topology in the next se</w:t>
      </w:r>
      <w:r w:rsidRPr="00010117">
        <w:t>c</w:t>
      </w:r>
      <w:r w:rsidRPr="00010117">
        <w:t>tion, ±6.5% was chosen.  A tolerance of ±6.5% was chosen because it would allow the rated cu</w:t>
      </w:r>
      <w:r w:rsidRPr="00010117">
        <w:t>r</w:t>
      </w:r>
      <w:r w:rsidRPr="00010117">
        <w:t>rent (2 x 350A) to flow through 1/0 AWG wire up to 100ft while staying within tolerance). The tolerance will vary from one EPS design to another, but ultimately the tolerance must be spec</w:t>
      </w:r>
      <w:r w:rsidRPr="00010117">
        <w:t>i</w:t>
      </w:r>
      <w:r w:rsidRPr="00010117">
        <w:t>fied by the customer.  Topology voltage drops are calculated via load flow analysis with the steady stated evaluation tool. Transient evaluation is also performed on a topology to observe the behavior of the bus voltages when switches are actuated.  Acceptable voltage waveforms as a function of time must be specified by the customer or component supplier for each component.  In addition to the voltage requirement, a frequency variation limit is imposed not to exceed ±2.5% of the nominal.  The acceptable variation for the sample topology is based on elec</w:t>
      </w:r>
      <w:r w:rsidR="00260C2E">
        <w:t>tric power systems literature [6</w:t>
      </w:r>
      <w:r w:rsidRPr="00010117">
        <w:t>], however the actual limit for a given EPS design must also be pr</w:t>
      </w:r>
      <w:r w:rsidRPr="00010117">
        <w:t>o</w:t>
      </w:r>
      <w:r w:rsidRPr="00010117">
        <w:t>vided by the customer.</w:t>
      </w:r>
    </w:p>
    <w:p w:rsidR="00010117" w:rsidRPr="00010117" w:rsidRDefault="00010117" w:rsidP="00010117">
      <w:pPr>
        <w:rPr>
          <w:rFonts w:asciiTheme="minorHAnsi" w:eastAsiaTheme="minorHAnsi" w:hAnsiTheme="minorHAnsi"/>
        </w:rPr>
      </w:pPr>
    </w:p>
    <w:p w:rsidR="00010117" w:rsidRPr="00010117" w:rsidRDefault="00010117" w:rsidP="00010117">
      <w:pPr>
        <w:numPr>
          <w:ilvl w:val="0"/>
          <w:numId w:val="27"/>
        </w:numPr>
        <w:tabs>
          <w:tab w:val="clear" w:pos="720"/>
          <w:tab w:val="num" w:pos="810"/>
        </w:tabs>
        <w:ind w:left="360"/>
        <w:rPr>
          <w:bCs/>
          <w:i/>
        </w:rPr>
      </w:pPr>
      <w:r w:rsidRPr="00010117">
        <w:rPr>
          <w:bCs/>
          <w:i/>
        </w:rPr>
        <w:t>Load capacity of any component shall not be exceeded in steady state</w:t>
      </w:r>
    </w:p>
    <w:p w:rsidR="00010117" w:rsidRPr="00010117" w:rsidRDefault="00010117" w:rsidP="00010117">
      <w:pPr>
        <w:jc w:val="both"/>
      </w:pPr>
      <w:r w:rsidRPr="00010117">
        <w:t>This requirement addresses the distribution of loads among the various power sources. Compos</w:t>
      </w:r>
      <w:r w:rsidRPr="00010117">
        <w:t>i</w:t>
      </w:r>
      <w:r w:rsidRPr="00010117">
        <w:t>tion rules must ensure that the topology does not overload any component (e.g. generator, switch, transmission line, and converter).  Composition rules will try to evenly distribute the loads among generators by imposing a maximum load limit per generator.  Non-primary distribution buses will also have a limited power flow capacity which will drive the topology design. Also maximum load per TL and SW are determined by their respective rated capacity.</w:t>
      </w:r>
    </w:p>
    <w:p w:rsidR="00010117" w:rsidRPr="00010117" w:rsidRDefault="00010117" w:rsidP="00010117"/>
    <w:p w:rsidR="00010117" w:rsidRPr="00010117" w:rsidRDefault="00010117" w:rsidP="00010117">
      <w:pPr>
        <w:numPr>
          <w:ilvl w:val="0"/>
          <w:numId w:val="27"/>
        </w:numPr>
        <w:tabs>
          <w:tab w:val="clear" w:pos="720"/>
          <w:tab w:val="num" w:pos="810"/>
        </w:tabs>
        <w:ind w:left="360"/>
        <w:rPr>
          <w:bCs/>
          <w:i/>
        </w:rPr>
      </w:pPr>
      <w:r w:rsidRPr="00010117">
        <w:rPr>
          <w:bCs/>
          <w:i/>
        </w:rPr>
        <w:t>AC buses shall never be paralleled</w:t>
      </w:r>
    </w:p>
    <w:p w:rsidR="00010117" w:rsidRPr="00010117" w:rsidRDefault="00010117" w:rsidP="00010117">
      <w:pPr>
        <w:jc w:val="both"/>
      </w:pPr>
      <w:r w:rsidRPr="00010117">
        <w:t xml:space="preserve">Never paralleling AC buses means that no two or more AC source should ever have a common conductive path.  For example, if and EPS consists of two primary generators and two buses where Gen1 is powering Bus1 and Gen2 is powering Bus2, then Bus1 and Bus2 should never have a common conductor connecting them.  However, a “standby” connector (switch and </w:t>
      </w:r>
      <w:r w:rsidRPr="00010117">
        <w:lastRenderedPageBreak/>
        <w:t>transmission line) is allowed between AC buses.  That will allow for either bus to be powered in case one of the generators fail.</w:t>
      </w:r>
    </w:p>
    <w:p w:rsidR="00010117" w:rsidRPr="00010117" w:rsidRDefault="00010117" w:rsidP="00010117"/>
    <w:p w:rsidR="00010117" w:rsidRPr="00010117" w:rsidRDefault="00010117" w:rsidP="00010117">
      <w:pPr>
        <w:numPr>
          <w:ilvl w:val="0"/>
          <w:numId w:val="27"/>
        </w:numPr>
        <w:tabs>
          <w:tab w:val="clear" w:pos="720"/>
          <w:tab w:val="num" w:pos="810"/>
        </w:tabs>
        <w:ind w:left="360"/>
        <w:rPr>
          <w:bCs/>
          <w:i/>
        </w:rPr>
      </w:pPr>
      <w:r w:rsidRPr="00010117">
        <w:rPr>
          <w:bCs/>
          <w:i/>
        </w:rPr>
        <w:t>Faulted buses must be permanently isolated</w:t>
      </w:r>
    </w:p>
    <w:p w:rsidR="00010117" w:rsidRPr="00010117" w:rsidRDefault="00010117" w:rsidP="00010117">
      <w:pPr>
        <w:jc w:val="both"/>
      </w:pPr>
      <w:r w:rsidRPr="00010117">
        <w:t>This requirement implies that a topology must be designed in such a way that in the case of a bus failure (e.g. short to ground), sufficient switches must exist so that the faulted bus can be ele</w:t>
      </w:r>
      <w:r w:rsidRPr="00010117">
        <w:t>c</w:t>
      </w:r>
      <w:r w:rsidRPr="00010117">
        <w:t xml:space="preserve">tronically disconnected from the EPS network. </w:t>
      </w:r>
    </w:p>
    <w:p w:rsidR="00010117" w:rsidRPr="00010117" w:rsidRDefault="00010117" w:rsidP="00010117"/>
    <w:p w:rsidR="00010117" w:rsidRPr="00010117" w:rsidRDefault="00010117" w:rsidP="00010117">
      <w:pPr>
        <w:numPr>
          <w:ilvl w:val="0"/>
          <w:numId w:val="27"/>
        </w:numPr>
        <w:tabs>
          <w:tab w:val="clear" w:pos="720"/>
          <w:tab w:val="num" w:pos="810"/>
        </w:tabs>
        <w:ind w:left="360"/>
        <w:rPr>
          <w:bCs/>
          <w:i/>
        </w:rPr>
      </w:pPr>
      <w:bookmarkStart w:id="44" w:name="OLE_LINK36"/>
      <w:bookmarkStart w:id="45" w:name="OLE_LINK35"/>
      <w:bookmarkStart w:id="46" w:name="OLE_LINK34"/>
      <w:r w:rsidRPr="00010117">
        <w:rPr>
          <w:bCs/>
          <w:i/>
        </w:rPr>
        <w:t>Meet all load reliability requirements while aircraft is available for revenue dispatch</w:t>
      </w:r>
      <w:bookmarkEnd w:id="44"/>
      <w:bookmarkEnd w:id="45"/>
      <w:bookmarkEnd w:id="46"/>
    </w:p>
    <w:p w:rsidR="00010117" w:rsidRPr="00010117" w:rsidRDefault="00010117" w:rsidP="00010117">
      <w:pPr>
        <w:jc w:val="both"/>
      </w:pPr>
      <w:r w:rsidRPr="00010117">
        <w:t xml:space="preserve">Load reliability is addressed in terms of independent lanes of electricity (ILE) and independent sources of electricity (ISE). The required ILE of a load is defined as the number of independent conductive paths between the load’s bus and the powering generator’s bus. Essential loads will generally require more than 1-ILE, however it should be noted that only 1-ILE is active at any given time.  The other ILE’s are put in place to supply the load incase the first lane fails.  The required ISE of a load refers to the number of sources that can power a load via independent or common lanes of electricity. </w:t>
      </w:r>
      <w:bookmarkStart w:id="47" w:name="OLE_LINK42"/>
      <w:bookmarkStart w:id="48" w:name="OLE_LINK41"/>
      <w:r w:rsidRPr="00010117">
        <w:t>The sample topology consists of loads with two reliability levels; (a) essential loads require 2-ILE and 3-ISE and (b) non-essential loads require 1-ILE and 2-ISE.</w:t>
      </w:r>
      <w:bookmarkEnd w:id="47"/>
      <w:bookmarkEnd w:id="48"/>
      <w:r w:rsidRPr="00010117">
        <w:t xml:space="preserve">  For any other EPS design, the customer must specify the ILE and ISE for each load. An aircraft is considered available for revenue dispatch as long as the MEL is fully functional.  In other words, for this example as long as only one generator and one converter has failed, then the ai</w:t>
      </w:r>
      <w:r w:rsidRPr="00010117">
        <w:t>r</w:t>
      </w:r>
      <w:r w:rsidRPr="00010117">
        <w:t>craft EPS topology must be capable of powering all loads and must meet their ILE and ISE r</w:t>
      </w:r>
      <w:r w:rsidRPr="00010117">
        <w:t>e</w:t>
      </w:r>
      <w:r w:rsidRPr="00010117">
        <w:t>quirements.</w:t>
      </w:r>
    </w:p>
    <w:p w:rsidR="00010117" w:rsidRPr="00010117" w:rsidRDefault="00010117" w:rsidP="00010117"/>
    <w:p w:rsidR="00010117" w:rsidRPr="00010117" w:rsidRDefault="00010117" w:rsidP="00010117">
      <w:pPr>
        <w:numPr>
          <w:ilvl w:val="0"/>
          <w:numId w:val="27"/>
        </w:numPr>
        <w:tabs>
          <w:tab w:val="clear" w:pos="720"/>
          <w:tab w:val="num" w:pos="810"/>
        </w:tabs>
        <w:ind w:left="360"/>
        <w:rPr>
          <w:bCs/>
          <w:i/>
        </w:rPr>
      </w:pPr>
      <w:r w:rsidRPr="00010117">
        <w:rPr>
          <w:bCs/>
          <w:i/>
        </w:rPr>
        <w:t>All buses must be kept powered  in case of one failure beyond Minimum Equipment List (MEL)</w:t>
      </w:r>
    </w:p>
    <w:p w:rsidR="00010117" w:rsidRPr="00010117" w:rsidRDefault="00010117" w:rsidP="00010117">
      <w:pPr>
        <w:jc w:val="both"/>
      </w:pPr>
      <w:r w:rsidRPr="00010117">
        <w:t>When one failure (any component) beyond the MEL occurs all buses must continue to be p</w:t>
      </w:r>
      <w:r w:rsidRPr="00010117">
        <w:t>o</w:t>
      </w:r>
      <w:r w:rsidRPr="00010117">
        <w:t>wered. Sufficient switches must be put in place to isolate a failed component and ILE’s must be added to energize any bus that may have lost power due to the failure.  In the case that a bus fails (e.g. thermal fatigue or short to ground), then that bus must be isolated via switches and the loads connected to that bus will be lost.  It is assumed that the lost load functions are fulfilled by m</w:t>
      </w:r>
      <w:r w:rsidRPr="00010117">
        <w:t>e</w:t>
      </w:r>
      <w:r w:rsidRPr="00010117">
        <w:t>chanical backup systems.  If a generator fails, then it may be necessary to shed non-essential loads because the total generation capacity may be significantly reduced.  A list of loads to be shed in</w:t>
      </w:r>
      <w:r w:rsidR="00260C2E">
        <w:t xml:space="preserve"> </w:t>
      </w:r>
      <w:r w:rsidRPr="00010117">
        <w:t>case of a generator failure beyond MEL must be provided by the customer.  In summary, in</w:t>
      </w:r>
      <w:r w:rsidR="00260C2E">
        <w:t xml:space="preserve"> </w:t>
      </w:r>
      <w:r w:rsidRPr="00010117">
        <w:t>case of one failure beyond the MEL, the topology must be able to power all buses (except for failed buses).  Load shedding of non-essential loads is allowed and once the aircraft lands, the failure must be repaired before it can be dispatched for revenue again.  Lastly, the ILE and ISE requirements are reduced when the additional failure occurs.  Only one ILE and two ISE are r</w:t>
      </w:r>
      <w:r w:rsidRPr="00010117">
        <w:t>e</w:t>
      </w:r>
      <w:r w:rsidRPr="00010117">
        <w:t xml:space="preserve">quired for essential loads while non-essential loads can </w:t>
      </w:r>
      <w:r w:rsidR="00260C2E" w:rsidRPr="00010117">
        <w:t>lose</w:t>
      </w:r>
      <w:r w:rsidRPr="00010117">
        <w:t xml:space="preserve"> their ILE.</w:t>
      </w:r>
    </w:p>
    <w:p w:rsidR="00010117" w:rsidRPr="00010117" w:rsidRDefault="00010117" w:rsidP="00010117"/>
    <w:p w:rsidR="00010117" w:rsidRPr="00010117" w:rsidRDefault="00010117" w:rsidP="00010117">
      <w:pPr>
        <w:numPr>
          <w:ilvl w:val="0"/>
          <w:numId w:val="27"/>
        </w:numPr>
        <w:tabs>
          <w:tab w:val="clear" w:pos="720"/>
          <w:tab w:val="num" w:pos="810"/>
        </w:tabs>
        <w:ind w:left="360"/>
        <w:rPr>
          <w:bCs/>
          <w:i/>
        </w:rPr>
      </w:pPr>
      <w:r w:rsidRPr="00010117">
        <w:rPr>
          <w:bCs/>
          <w:i/>
        </w:rPr>
        <w:t>A select set of critical buses must remain powered in the case of two failures beyond MEL</w:t>
      </w:r>
    </w:p>
    <w:p w:rsidR="00010117" w:rsidRPr="00010117" w:rsidRDefault="00010117" w:rsidP="00010117">
      <w:pPr>
        <w:jc w:val="both"/>
      </w:pPr>
      <w:r w:rsidRPr="00010117">
        <w:t>This requirement requires the topology to have SW’s and TL’s in place to isolate two additional failures beyond MEL and power select buses as specified by the customer.  In the sample topo</w:t>
      </w:r>
      <w:r w:rsidRPr="00010117">
        <w:t>l</w:t>
      </w:r>
      <w:r w:rsidRPr="00010117">
        <w:t xml:space="preserve">ogy, all essential buses are considered critical and should be powered at all times (except if the failures are essential buses).  Further load shedding is allowed if generation capacity is reduced and once the aircraft lands, the failures must be repaired. </w:t>
      </w:r>
    </w:p>
    <w:p w:rsidR="00010117" w:rsidRPr="00010117" w:rsidRDefault="00010117" w:rsidP="00010117"/>
    <w:p w:rsidR="00010117" w:rsidRPr="00010117" w:rsidRDefault="00010117" w:rsidP="00010117">
      <w:pPr>
        <w:numPr>
          <w:ilvl w:val="0"/>
          <w:numId w:val="27"/>
        </w:numPr>
        <w:tabs>
          <w:tab w:val="clear" w:pos="720"/>
          <w:tab w:val="num" w:pos="810"/>
        </w:tabs>
        <w:ind w:left="360"/>
        <w:rPr>
          <w:bCs/>
          <w:i/>
        </w:rPr>
      </w:pPr>
      <w:r w:rsidRPr="00010117">
        <w:rPr>
          <w:bCs/>
          <w:i/>
        </w:rPr>
        <w:lastRenderedPageBreak/>
        <w:t>Breaks in an AC subsystem must be less than x milliseconds</w:t>
      </w:r>
    </w:p>
    <w:p w:rsidR="00010117" w:rsidRPr="00010117" w:rsidRDefault="00010117" w:rsidP="00010117">
      <w:pPr>
        <w:jc w:val="both"/>
      </w:pPr>
      <w:r w:rsidRPr="00010117">
        <w:t>This requirement sets the maximum time allowed for the EPS controller to detect a de-energized bus and to actuate the appropriate switches to re-energize the bus.  The composition rules are not directly impacted by the time requirement since it is assumed that the EPS controller will be able to complete the actuation.  However, the time requirement is used to carry out dynamic simul</w:t>
      </w:r>
      <w:r w:rsidRPr="00010117">
        <w:t>a</w:t>
      </w:r>
      <w:r w:rsidRPr="00010117">
        <w:t xml:space="preserve">tions of the switch actuations.  The simulation </w:t>
      </w:r>
      <w:bookmarkStart w:id="49" w:name="OLE_LINK38"/>
      <w:bookmarkStart w:id="50" w:name="OLE_LINK37"/>
      <w:r w:rsidRPr="00010117">
        <w:t>results are then used to determine whether bus voltages are maintained within specified limits.</w:t>
      </w:r>
      <w:bookmarkEnd w:id="49"/>
      <w:bookmarkEnd w:id="50"/>
    </w:p>
    <w:p w:rsidR="00010117" w:rsidRPr="00010117" w:rsidRDefault="00010117" w:rsidP="00010117"/>
    <w:p w:rsidR="00010117" w:rsidRPr="00010117" w:rsidRDefault="00010117" w:rsidP="00010117">
      <w:pPr>
        <w:numPr>
          <w:ilvl w:val="0"/>
          <w:numId w:val="27"/>
        </w:numPr>
        <w:tabs>
          <w:tab w:val="clear" w:pos="720"/>
          <w:tab w:val="num" w:pos="810"/>
        </w:tabs>
        <w:ind w:left="360"/>
        <w:rPr>
          <w:bCs/>
          <w:i/>
        </w:rPr>
      </w:pPr>
      <w:r w:rsidRPr="00010117">
        <w:rPr>
          <w:bCs/>
          <w:i/>
        </w:rPr>
        <w:t>Breaks in a DC subsystem must be less than y milliseconds</w:t>
      </w:r>
    </w:p>
    <w:p w:rsidR="00010117" w:rsidRPr="00010117" w:rsidRDefault="00010117" w:rsidP="00010117">
      <w:pPr>
        <w:jc w:val="both"/>
      </w:pPr>
      <w:r w:rsidRPr="00010117">
        <w:t>Similar to the AC actuation time, the detection and actuation of a de-energized bus must be co</w:t>
      </w:r>
      <w:r w:rsidRPr="00010117">
        <w:t>m</w:t>
      </w:r>
      <w:r w:rsidRPr="00010117">
        <w:t>pleted within a time limit specific by the customer.  The specified also used for dynamic simul</w:t>
      </w:r>
      <w:r w:rsidRPr="00010117">
        <w:t>a</w:t>
      </w:r>
      <w:r w:rsidRPr="00010117">
        <w:t>tions and the results are used to determine whether bus voltages are maintained within specified limits.</w:t>
      </w:r>
    </w:p>
    <w:p w:rsidR="00010117" w:rsidRPr="00010117" w:rsidRDefault="00010117" w:rsidP="00010117"/>
    <w:p w:rsidR="00010117" w:rsidRPr="00010117" w:rsidRDefault="00010117" w:rsidP="00010117">
      <w:pPr>
        <w:numPr>
          <w:ilvl w:val="0"/>
          <w:numId w:val="27"/>
        </w:numPr>
        <w:tabs>
          <w:tab w:val="clear" w:pos="720"/>
          <w:tab w:val="num" w:pos="810"/>
        </w:tabs>
        <w:ind w:left="360"/>
        <w:rPr>
          <w:bCs/>
          <w:i/>
        </w:rPr>
      </w:pPr>
      <w:r w:rsidRPr="00010117">
        <w:rPr>
          <w:bCs/>
          <w:i/>
        </w:rPr>
        <w:t>Only part of the aircraft shall be powered when in maintenance mode (e.g. left DC side)</w:t>
      </w:r>
    </w:p>
    <w:p w:rsidR="00010117" w:rsidRPr="00010117" w:rsidRDefault="00010117" w:rsidP="00010117">
      <w:pPr>
        <w:jc w:val="both"/>
      </w:pPr>
      <w:r w:rsidRPr="00010117">
        <w:t>In maintenance mode, the aircraft is on the ground and is power through its external power co</w:t>
      </w:r>
      <w:r w:rsidRPr="00010117">
        <w:t>n</w:t>
      </w:r>
      <w:r w:rsidRPr="00010117">
        <w:t>nection (EPC) to a ground power unit (GPU).  A list of loads that must be powered while in maintenance mode is provided by the customer.  The total maintenance mode load capacity will determine how much power will be needed from the GPU(s).  Normally one GPU will deliver a max power of 90kVA, therefore if the load capacity exceeds 90kVA then an addition EPC will be needed. The limit of 90kVA is typical of most airport GPU’s according to aircraft systems literature [1].</w:t>
      </w:r>
    </w:p>
    <w:p w:rsidR="00010117" w:rsidRPr="00010117" w:rsidRDefault="00010117" w:rsidP="00010117"/>
    <w:p w:rsidR="00010117" w:rsidRPr="00010117" w:rsidRDefault="00010117" w:rsidP="00010117">
      <w:pPr>
        <w:numPr>
          <w:ilvl w:val="0"/>
          <w:numId w:val="27"/>
        </w:numPr>
        <w:tabs>
          <w:tab w:val="clear" w:pos="720"/>
          <w:tab w:val="num" w:pos="810"/>
        </w:tabs>
        <w:ind w:left="360"/>
        <w:rPr>
          <w:bCs/>
          <w:i/>
        </w:rPr>
      </w:pPr>
      <w:r w:rsidRPr="00010117">
        <w:rPr>
          <w:bCs/>
          <w:i/>
        </w:rPr>
        <w:t>Do not parallel transformer rectifier units (TRU) in steady state</w:t>
      </w:r>
    </w:p>
    <w:p w:rsidR="00010117" w:rsidRPr="00010117" w:rsidRDefault="00010117" w:rsidP="00010117">
      <w:pPr>
        <w:jc w:val="both"/>
      </w:pPr>
      <w:r w:rsidRPr="00010117">
        <w:t>Similar to the requirement that prohibits paralleling AC buses, the idea is to not parallel DC bu</w:t>
      </w:r>
      <w:r w:rsidRPr="00010117">
        <w:t>s</w:t>
      </w:r>
      <w:r w:rsidRPr="00010117">
        <w:t>es that are energized by TRUs while in steady state operation.  For example, if a topology co</w:t>
      </w:r>
      <w:r w:rsidRPr="00010117">
        <w:t>n</w:t>
      </w:r>
      <w:r w:rsidRPr="00010117">
        <w:t>tains two TRU’s and two buses were TRU-1 powers bus-1 and TRU-2 powers bus-2, then bus-1 and bus-2 should not have a common conductive path.  The exception to this rule is during tra</w:t>
      </w:r>
      <w:r w:rsidRPr="00010117">
        <w:t>n</w:t>
      </w:r>
      <w:r w:rsidRPr="00010117">
        <w:t>sient operation, if another requirement exists which states that no break can occur on dc buses, then it is necessary to momentarily parallel TRU’s while the appropriate switch actuation occurs.</w:t>
      </w:r>
    </w:p>
    <w:p w:rsidR="00010117" w:rsidRPr="00010117" w:rsidRDefault="00010117" w:rsidP="00010117"/>
    <w:p w:rsidR="00010117" w:rsidRPr="00010117" w:rsidRDefault="00010117" w:rsidP="00010117">
      <w:pPr>
        <w:numPr>
          <w:ilvl w:val="0"/>
          <w:numId w:val="27"/>
        </w:numPr>
        <w:tabs>
          <w:tab w:val="clear" w:pos="720"/>
          <w:tab w:val="num" w:pos="810"/>
        </w:tabs>
        <w:ind w:left="360"/>
        <w:rPr>
          <w:bCs/>
          <w:i/>
        </w:rPr>
      </w:pPr>
      <w:r w:rsidRPr="00010117">
        <w:rPr>
          <w:bCs/>
          <w:i/>
        </w:rPr>
        <w:t>Minimize contactor actuations during transfers</w:t>
      </w:r>
    </w:p>
    <w:p w:rsidR="00010117" w:rsidRPr="00010117" w:rsidRDefault="00010117" w:rsidP="00010117">
      <w:pPr>
        <w:jc w:val="both"/>
      </w:pPr>
      <w:r w:rsidRPr="00010117">
        <w:t xml:space="preserve">Minimizing contactor/switch actuations is desired for two reasons; (a) to minimize wear of the actuator and (b) to minimize dynamics in the EPS. Metrics for comparison may be number of switches actuating, total time of actuation, or a measure of the voltage/current transients.  </w:t>
      </w:r>
    </w:p>
    <w:p w:rsidR="00010117" w:rsidRPr="00010117" w:rsidRDefault="00010117" w:rsidP="00010117"/>
    <w:p w:rsidR="00010117" w:rsidRPr="00010117" w:rsidRDefault="00010117" w:rsidP="00010117">
      <w:pPr>
        <w:numPr>
          <w:ilvl w:val="0"/>
          <w:numId w:val="27"/>
        </w:numPr>
        <w:tabs>
          <w:tab w:val="clear" w:pos="720"/>
          <w:tab w:val="num" w:pos="810"/>
        </w:tabs>
        <w:ind w:left="360"/>
        <w:rPr>
          <w:bCs/>
          <w:i/>
        </w:rPr>
      </w:pPr>
      <w:r w:rsidRPr="00010117">
        <w:rPr>
          <w:bCs/>
          <w:i/>
        </w:rPr>
        <w:t>Use the APU only during take-off-mode, landing-mode or emergency-mode</w:t>
      </w:r>
    </w:p>
    <w:p w:rsidR="00010117" w:rsidRPr="00010117" w:rsidRDefault="00010117" w:rsidP="00010117">
      <w:pPr>
        <w:jc w:val="both"/>
      </w:pPr>
      <w:r w:rsidRPr="00010117">
        <w:t>This requirement will drive the power rating requirement of the APU generator.  The load capa</w:t>
      </w:r>
      <w:r w:rsidRPr="00010117">
        <w:t>c</w:t>
      </w:r>
      <w:r w:rsidRPr="00010117">
        <w:t>ity during take-off-mode must be supplied by the APU generator, therefore the APU generator capacity must be sized accordingly.  The sizing of the APU generator is also influenced by the MEL.  When a primary generator fails, the APU generator must be able to offset the loss of ge</w:t>
      </w:r>
      <w:r w:rsidRPr="00010117">
        <w:t>n</w:t>
      </w:r>
      <w:r w:rsidRPr="00010117">
        <w:t>eration capacity which will allow for the aircraft to be dispatched for revenue service.  A primary generator is typically sized to operate at 80% of rated generating capacity when power all a</w:t>
      </w:r>
      <w:r w:rsidRPr="00010117">
        <w:t>s</w:t>
      </w:r>
      <w:r w:rsidR="00260C2E">
        <w:t>signed loads [3], [4</w:t>
      </w:r>
      <w:r w:rsidRPr="00010117">
        <w:t xml:space="preserve">]. </w:t>
      </w:r>
    </w:p>
    <w:p w:rsidR="00010117" w:rsidRPr="00010117" w:rsidRDefault="00010117" w:rsidP="00010117"/>
    <w:p w:rsidR="00010117" w:rsidRPr="00010117" w:rsidRDefault="00010117" w:rsidP="00010117">
      <w:pPr>
        <w:numPr>
          <w:ilvl w:val="0"/>
          <w:numId w:val="27"/>
        </w:numPr>
        <w:tabs>
          <w:tab w:val="clear" w:pos="720"/>
          <w:tab w:val="num" w:pos="810"/>
        </w:tabs>
        <w:ind w:left="360"/>
        <w:rPr>
          <w:bCs/>
          <w:i/>
        </w:rPr>
      </w:pPr>
      <w:r w:rsidRPr="00010117">
        <w:rPr>
          <w:bCs/>
          <w:i/>
        </w:rPr>
        <w:t>In-air start of APU limited to less than z feet of altitude</w:t>
      </w:r>
    </w:p>
    <w:p w:rsidR="00010117" w:rsidRPr="00010117" w:rsidRDefault="00010117" w:rsidP="00010117">
      <w:pPr>
        <w:jc w:val="both"/>
      </w:pPr>
      <w:r w:rsidRPr="00010117">
        <w:lastRenderedPageBreak/>
        <w:t>The maximum altitude may be expressed as a percentage of the cruise altitude in a flight mi</w:t>
      </w:r>
      <w:r w:rsidRPr="00010117">
        <w:t>s</w:t>
      </w:r>
      <w:r w:rsidRPr="00010117">
        <w:t>sion/profile.  This requirement means that if the aircraft is above the maximum APU starting alt</w:t>
      </w:r>
      <w:r w:rsidRPr="00010117">
        <w:t>i</w:t>
      </w:r>
      <w:r w:rsidRPr="00010117">
        <w:t>tude then the aircraft must climb down before starting the APU and then climb back to cruising altitude.  Load shedding may be necessary (if primary generator has failed) and only critical loads may be powered until the APU generator is operational.</w:t>
      </w:r>
    </w:p>
    <w:p w:rsidR="00010117" w:rsidRPr="00010117" w:rsidRDefault="00010117" w:rsidP="00010117"/>
    <w:p w:rsidR="00010117" w:rsidRPr="00010117" w:rsidRDefault="00010117" w:rsidP="00010117">
      <w:pPr>
        <w:numPr>
          <w:ilvl w:val="0"/>
          <w:numId w:val="27"/>
        </w:numPr>
        <w:tabs>
          <w:tab w:val="clear" w:pos="720"/>
          <w:tab w:val="num" w:pos="810"/>
        </w:tabs>
        <w:ind w:left="360"/>
        <w:rPr>
          <w:bCs/>
          <w:i/>
        </w:rPr>
      </w:pPr>
      <w:r w:rsidRPr="00010117">
        <w:rPr>
          <w:bCs/>
          <w:i/>
        </w:rPr>
        <w:t>No single point failure shall cause the loss of all critical busses</w:t>
      </w:r>
    </w:p>
    <w:p w:rsidR="00010117" w:rsidRPr="00010117" w:rsidRDefault="00010117" w:rsidP="00010117">
      <w:pPr>
        <w:jc w:val="both"/>
      </w:pPr>
      <w:r w:rsidRPr="00010117">
        <w:t>If one component fails, then at least one critical bus must be energized.  Testing this requirement may require power availability tests of all critical buses after removing an EPS component.  The test shall be repeated for all EPS components.</w:t>
      </w:r>
    </w:p>
    <w:p w:rsidR="00010117" w:rsidRPr="00010117" w:rsidRDefault="00010117" w:rsidP="00010117"/>
    <w:p w:rsidR="00010117" w:rsidRPr="00010117" w:rsidRDefault="00010117" w:rsidP="00010117">
      <w:pPr>
        <w:numPr>
          <w:ilvl w:val="0"/>
          <w:numId w:val="27"/>
        </w:numPr>
        <w:tabs>
          <w:tab w:val="clear" w:pos="720"/>
          <w:tab w:val="num" w:pos="810"/>
        </w:tabs>
        <w:ind w:left="360"/>
        <w:rPr>
          <w:bCs/>
          <w:i/>
        </w:rPr>
      </w:pPr>
      <w:r w:rsidRPr="00010117">
        <w:rPr>
          <w:bCs/>
          <w:i/>
        </w:rPr>
        <w:t>Power to select loads must be maintained for thirty minutes if loss of all mechanical sources</w:t>
      </w:r>
    </w:p>
    <w:p w:rsidR="00010117" w:rsidRPr="00010117" w:rsidRDefault="00010117" w:rsidP="00010117">
      <w:pPr>
        <w:jc w:val="both"/>
      </w:pPr>
      <w:r w:rsidRPr="00010117">
        <w:t>If all mechanical loads sources are lost, then all generators will fail. Therefore backup battery power must exist in order to power all critical loads for a minimum of thirty minutes.  Therefore, the battery capacity will be determined by the critical loads’ capacity.</w:t>
      </w:r>
    </w:p>
    <w:p w:rsidR="00010117" w:rsidRDefault="00010117" w:rsidP="00010117">
      <w:pPr>
        <w:rPr>
          <w:sz w:val="20"/>
          <w:szCs w:val="20"/>
        </w:rPr>
      </w:pPr>
    </w:p>
    <w:p w:rsidR="00010117" w:rsidRDefault="00010117" w:rsidP="00010117">
      <w:pPr>
        <w:rPr>
          <w:sz w:val="20"/>
          <w:szCs w:val="20"/>
        </w:rPr>
      </w:pPr>
    </w:p>
    <w:p w:rsidR="00010117" w:rsidRDefault="00010117" w:rsidP="00010117">
      <w:pPr>
        <w:pStyle w:val="Heading3"/>
      </w:pPr>
      <w:r>
        <w:t>Sample topology</w:t>
      </w:r>
    </w:p>
    <w:p w:rsidR="00010117" w:rsidRPr="00010117" w:rsidRDefault="00010117" w:rsidP="00010117">
      <w:pPr>
        <w:jc w:val="both"/>
      </w:pPr>
      <w:r w:rsidRPr="00010117">
        <w:t>Thus far, definitions for an EPS component library and composition rules have been presented. To develop and EPS sample topology, a set of aircraft loads is required which will serve as the input to the topology development. A set of thirty six loads was derived from typical loads found on a Boeing-777 commercial aircraft [</w:t>
      </w:r>
      <w:r w:rsidR="00260C2E">
        <w:t>5</w:t>
      </w:r>
      <w:r w:rsidRPr="00010117">
        <w:t>]. All loads are listed in Table-2.  The table contains the load capacity and power factor at rated power. Some of the loads are essential loads while others are non-essential loads.  The essential loads are those powered by buses whose label is preceded by and “E” (e.g. E_B3 signifies essential bus number three); (a) essential loads require 2-ILE and 3-ISE and (b) non-essential loads require 1-ILE and 2-ISE. The EPS requirements from the pr</w:t>
      </w:r>
      <w:r w:rsidRPr="00010117">
        <w:t>e</w:t>
      </w:r>
      <w:r w:rsidRPr="00010117">
        <w:t>vious section were applied to the load list in Table-2 to produce the EPS sample topology ill</w:t>
      </w:r>
      <w:r w:rsidRPr="00010117">
        <w:t>u</w:t>
      </w:r>
      <w:r w:rsidRPr="00010117">
        <w:t>strated in Figure 1.  The topology consists of three sources and thirty six loads with a network of switches and transmission lines interconnecting them.  In order to evaluate the topology with the steady state and dynamic evaluation tools, a topology netlist format was created to capture the EPS topology network interconnections. Table-3 lists the netlist content which captures the n</w:t>
      </w:r>
      <w:r w:rsidRPr="00010117">
        <w:t>e</w:t>
      </w:r>
      <w:r w:rsidRPr="00010117">
        <w:t>cessary data for evaluation. There are five sets of data (matrices) describing the interconnection of the sources, switches, transmission lines, converters, and loads.  In addition to connectivity information, the data contains load capacity data and the type of electricity require by each co</w:t>
      </w:r>
      <w:r w:rsidRPr="00010117">
        <w:t>m</w:t>
      </w:r>
      <w:r w:rsidRPr="00010117">
        <w:t>ponent.  A sixth matrix (EPS_Code) captures the different types of electricity that may exist in a topology.  For example, a topology may consist of AC power at different voltage magnitudes and/or number of phases.  All the information contained in the netlist utilized by the evaluation tools.</w:t>
      </w:r>
    </w:p>
    <w:p w:rsidR="00010117" w:rsidRPr="00010117" w:rsidRDefault="00010117" w:rsidP="00010117"/>
    <w:p w:rsidR="00010117" w:rsidRDefault="00010117" w:rsidP="00010117">
      <w:pPr>
        <w:rPr>
          <w:sz w:val="20"/>
          <w:szCs w:val="20"/>
        </w:rPr>
      </w:pPr>
    </w:p>
    <w:p w:rsidR="00010117" w:rsidRDefault="00010117" w:rsidP="00010117">
      <w:pPr>
        <w:jc w:val="center"/>
        <w:rPr>
          <w:sz w:val="20"/>
          <w:szCs w:val="20"/>
        </w:rPr>
      </w:pPr>
      <w:r>
        <w:rPr>
          <w:sz w:val="20"/>
          <w:szCs w:val="20"/>
        </w:rPr>
        <w:t>Table 2.  Sample topology load list.</w:t>
      </w:r>
    </w:p>
    <w:tbl>
      <w:tblPr>
        <w:tblW w:w="7904" w:type="dxa"/>
        <w:jc w:val="center"/>
        <w:tblInd w:w="-490" w:type="dxa"/>
        <w:tblCellMar>
          <w:left w:w="0" w:type="dxa"/>
          <w:right w:w="0" w:type="dxa"/>
        </w:tblCellMar>
        <w:tblLook w:val="04A0"/>
      </w:tblPr>
      <w:tblGrid>
        <w:gridCol w:w="1299"/>
        <w:gridCol w:w="1285"/>
        <w:gridCol w:w="3126"/>
        <w:gridCol w:w="1122"/>
        <w:gridCol w:w="1072"/>
      </w:tblGrid>
      <w:tr w:rsidR="00010117" w:rsidTr="00010117">
        <w:trPr>
          <w:trHeight w:val="451"/>
          <w:jc w:val="center"/>
        </w:trPr>
        <w:tc>
          <w:tcPr>
            <w:tcW w:w="1299"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010117" w:rsidRDefault="00010117">
            <w:pPr>
              <w:spacing w:line="276" w:lineRule="auto"/>
              <w:ind w:left="164"/>
              <w:rPr>
                <w:sz w:val="20"/>
                <w:szCs w:val="20"/>
              </w:rPr>
            </w:pPr>
            <w:r>
              <w:rPr>
                <w:b/>
                <w:bCs/>
                <w:sz w:val="20"/>
                <w:szCs w:val="20"/>
              </w:rPr>
              <w:t>Bus No</w:t>
            </w:r>
          </w:p>
        </w:tc>
        <w:tc>
          <w:tcPr>
            <w:tcW w:w="1285"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010117" w:rsidRDefault="00010117">
            <w:pPr>
              <w:spacing w:line="276" w:lineRule="auto"/>
              <w:ind w:left="305"/>
              <w:rPr>
                <w:sz w:val="20"/>
                <w:szCs w:val="20"/>
              </w:rPr>
            </w:pPr>
            <w:r>
              <w:rPr>
                <w:b/>
                <w:bCs/>
                <w:sz w:val="20"/>
                <w:szCs w:val="20"/>
              </w:rPr>
              <w:t xml:space="preserve">Load </w:t>
            </w:r>
          </w:p>
          <w:p w:rsidR="00010117" w:rsidRDefault="00010117">
            <w:pPr>
              <w:spacing w:line="276" w:lineRule="auto"/>
              <w:ind w:left="305"/>
              <w:rPr>
                <w:sz w:val="20"/>
                <w:szCs w:val="20"/>
              </w:rPr>
            </w:pPr>
            <w:r>
              <w:rPr>
                <w:b/>
                <w:bCs/>
                <w:sz w:val="20"/>
                <w:szCs w:val="20"/>
              </w:rPr>
              <w:t xml:space="preserve">Index </w:t>
            </w:r>
          </w:p>
        </w:tc>
        <w:tc>
          <w:tcPr>
            <w:tcW w:w="3126"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010117" w:rsidRDefault="00010117">
            <w:pPr>
              <w:spacing w:line="276" w:lineRule="auto"/>
              <w:ind w:left="280"/>
              <w:rPr>
                <w:sz w:val="20"/>
                <w:szCs w:val="20"/>
              </w:rPr>
            </w:pPr>
            <w:r>
              <w:rPr>
                <w:b/>
                <w:bCs/>
                <w:sz w:val="20"/>
                <w:szCs w:val="20"/>
              </w:rPr>
              <w:t>Load Description</w:t>
            </w:r>
          </w:p>
        </w:tc>
        <w:tc>
          <w:tcPr>
            <w:tcW w:w="112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010117" w:rsidRDefault="00010117">
            <w:pPr>
              <w:spacing w:line="276" w:lineRule="auto"/>
              <w:ind w:left="214"/>
              <w:rPr>
                <w:b/>
                <w:bCs/>
                <w:sz w:val="20"/>
                <w:szCs w:val="20"/>
              </w:rPr>
            </w:pPr>
            <w:r>
              <w:rPr>
                <w:b/>
                <w:bCs/>
                <w:sz w:val="20"/>
                <w:szCs w:val="20"/>
              </w:rPr>
              <w:t xml:space="preserve">Power </w:t>
            </w:r>
          </w:p>
          <w:p w:rsidR="00010117" w:rsidRDefault="00010117">
            <w:pPr>
              <w:spacing w:line="276" w:lineRule="auto"/>
              <w:ind w:left="214"/>
              <w:rPr>
                <w:sz w:val="20"/>
                <w:szCs w:val="20"/>
              </w:rPr>
            </w:pPr>
            <w:r>
              <w:rPr>
                <w:b/>
                <w:bCs/>
                <w:sz w:val="20"/>
                <w:szCs w:val="20"/>
              </w:rPr>
              <w:t>(kVA)</w:t>
            </w:r>
          </w:p>
        </w:tc>
        <w:tc>
          <w:tcPr>
            <w:tcW w:w="107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010117" w:rsidRDefault="00010117">
            <w:pPr>
              <w:spacing w:line="276" w:lineRule="auto"/>
              <w:ind w:left="56"/>
              <w:rPr>
                <w:sz w:val="20"/>
                <w:szCs w:val="20"/>
              </w:rPr>
            </w:pPr>
            <w:r>
              <w:rPr>
                <w:b/>
                <w:bCs/>
                <w:sz w:val="20"/>
                <w:szCs w:val="20"/>
              </w:rPr>
              <w:t>Power Fa</w:t>
            </w:r>
            <w:r>
              <w:rPr>
                <w:b/>
                <w:bCs/>
                <w:sz w:val="20"/>
                <w:szCs w:val="20"/>
              </w:rPr>
              <w:t>c</w:t>
            </w:r>
            <w:r>
              <w:rPr>
                <w:b/>
                <w:bCs/>
                <w:sz w:val="20"/>
                <w:szCs w:val="20"/>
              </w:rPr>
              <w:t>tor</w:t>
            </w:r>
          </w:p>
        </w:tc>
      </w:tr>
      <w:tr w:rsidR="00010117" w:rsidTr="00010117">
        <w:trPr>
          <w:trHeight w:val="249"/>
          <w:jc w:val="center"/>
        </w:trPr>
        <w:tc>
          <w:tcPr>
            <w:tcW w:w="1299" w:type="dxa"/>
            <w:vMerge w:val="restart"/>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010117" w:rsidRDefault="00010117">
            <w:pPr>
              <w:spacing w:line="276" w:lineRule="auto"/>
              <w:ind w:left="164"/>
              <w:rPr>
                <w:sz w:val="20"/>
                <w:szCs w:val="20"/>
              </w:rPr>
            </w:pPr>
            <w:r>
              <w:rPr>
                <w:sz w:val="20"/>
                <w:szCs w:val="20"/>
              </w:rPr>
              <w:t>E_B3</w:t>
            </w:r>
          </w:p>
        </w:tc>
        <w:tc>
          <w:tcPr>
            <w:tcW w:w="1285"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010117" w:rsidRDefault="00010117">
            <w:pPr>
              <w:spacing w:line="276" w:lineRule="auto"/>
              <w:ind w:left="305"/>
              <w:rPr>
                <w:sz w:val="20"/>
                <w:szCs w:val="20"/>
              </w:rPr>
            </w:pPr>
            <w:r>
              <w:rPr>
                <w:sz w:val="20"/>
                <w:szCs w:val="20"/>
              </w:rPr>
              <w:t xml:space="preserve">Load_1 </w:t>
            </w:r>
          </w:p>
        </w:tc>
        <w:tc>
          <w:tcPr>
            <w:tcW w:w="3126"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010117" w:rsidRDefault="00010117">
            <w:pPr>
              <w:spacing w:line="276" w:lineRule="auto"/>
              <w:ind w:left="280"/>
              <w:rPr>
                <w:sz w:val="20"/>
                <w:szCs w:val="20"/>
              </w:rPr>
            </w:pPr>
            <w:r>
              <w:rPr>
                <w:sz w:val="20"/>
                <w:szCs w:val="20"/>
              </w:rPr>
              <w:t>Navigation Lights (NL)</w:t>
            </w:r>
          </w:p>
        </w:tc>
        <w:tc>
          <w:tcPr>
            <w:tcW w:w="112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010117" w:rsidRDefault="00010117">
            <w:pPr>
              <w:spacing w:line="276" w:lineRule="auto"/>
              <w:ind w:left="214"/>
              <w:rPr>
                <w:sz w:val="20"/>
                <w:szCs w:val="20"/>
              </w:rPr>
            </w:pPr>
            <w:r>
              <w:rPr>
                <w:sz w:val="20"/>
                <w:szCs w:val="20"/>
              </w:rPr>
              <w:t>2.56</w:t>
            </w:r>
          </w:p>
        </w:tc>
        <w:tc>
          <w:tcPr>
            <w:tcW w:w="107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010117" w:rsidRDefault="00010117">
            <w:pPr>
              <w:spacing w:line="276" w:lineRule="auto"/>
              <w:ind w:left="56"/>
              <w:rPr>
                <w:sz w:val="20"/>
                <w:szCs w:val="20"/>
              </w:rPr>
            </w:pPr>
            <w:r>
              <w:rPr>
                <w:sz w:val="20"/>
                <w:szCs w:val="20"/>
              </w:rPr>
              <w:t>0.97</w:t>
            </w:r>
          </w:p>
        </w:tc>
      </w:tr>
      <w:tr w:rsidR="00010117" w:rsidTr="00010117">
        <w:trPr>
          <w:trHeight w:val="249"/>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010117" w:rsidRDefault="00010117">
            <w:pPr>
              <w:rPr>
                <w:sz w:val="20"/>
                <w:szCs w:val="20"/>
              </w:rPr>
            </w:pPr>
          </w:p>
        </w:tc>
        <w:tc>
          <w:tcPr>
            <w:tcW w:w="1285"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010117" w:rsidRDefault="00010117">
            <w:pPr>
              <w:spacing w:line="276" w:lineRule="auto"/>
              <w:ind w:left="305"/>
              <w:rPr>
                <w:sz w:val="20"/>
                <w:szCs w:val="20"/>
              </w:rPr>
            </w:pPr>
            <w:r>
              <w:rPr>
                <w:sz w:val="20"/>
                <w:szCs w:val="20"/>
              </w:rPr>
              <w:t>Load_3</w:t>
            </w:r>
          </w:p>
        </w:tc>
        <w:tc>
          <w:tcPr>
            <w:tcW w:w="3126"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010117" w:rsidRDefault="00010117">
            <w:pPr>
              <w:spacing w:line="276" w:lineRule="auto"/>
              <w:ind w:left="280"/>
              <w:rPr>
                <w:sz w:val="20"/>
                <w:szCs w:val="20"/>
              </w:rPr>
            </w:pPr>
            <w:r>
              <w:rPr>
                <w:sz w:val="20"/>
                <w:szCs w:val="20"/>
              </w:rPr>
              <w:t>Fuel Pump (FP)</w:t>
            </w:r>
          </w:p>
        </w:tc>
        <w:tc>
          <w:tcPr>
            <w:tcW w:w="112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010117" w:rsidRDefault="00010117">
            <w:pPr>
              <w:spacing w:line="276" w:lineRule="auto"/>
              <w:ind w:left="214"/>
              <w:rPr>
                <w:sz w:val="20"/>
                <w:szCs w:val="20"/>
              </w:rPr>
            </w:pPr>
            <w:r>
              <w:rPr>
                <w:sz w:val="20"/>
                <w:szCs w:val="20"/>
              </w:rPr>
              <w:t>6</w:t>
            </w:r>
          </w:p>
        </w:tc>
        <w:tc>
          <w:tcPr>
            <w:tcW w:w="107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010117" w:rsidRDefault="00010117">
            <w:pPr>
              <w:spacing w:line="276" w:lineRule="auto"/>
              <w:ind w:left="56"/>
              <w:rPr>
                <w:sz w:val="20"/>
                <w:szCs w:val="20"/>
              </w:rPr>
            </w:pPr>
            <w:r>
              <w:rPr>
                <w:sz w:val="20"/>
                <w:szCs w:val="20"/>
              </w:rPr>
              <w:t>0.97</w:t>
            </w:r>
          </w:p>
        </w:tc>
      </w:tr>
      <w:tr w:rsidR="00010117" w:rsidTr="00010117">
        <w:trPr>
          <w:trHeight w:val="249"/>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010117" w:rsidRDefault="00010117">
            <w:pPr>
              <w:rPr>
                <w:sz w:val="20"/>
                <w:szCs w:val="20"/>
              </w:rPr>
            </w:pPr>
          </w:p>
        </w:tc>
        <w:tc>
          <w:tcPr>
            <w:tcW w:w="1285"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010117" w:rsidRDefault="00010117">
            <w:pPr>
              <w:spacing w:line="276" w:lineRule="auto"/>
              <w:ind w:left="305"/>
              <w:rPr>
                <w:sz w:val="20"/>
                <w:szCs w:val="20"/>
              </w:rPr>
            </w:pPr>
            <w:r>
              <w:rPr>
                <w:sz w:val="20"/>
                <w:szCs w:val="20"/>
              </w:rPr>
              <w:t>Load_5</w:t>
            </w:r>
          </w:p>
        </w:tc>
        <w:tc>
          <w:tcPr>
            <w:tcW w:w="3126"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010117" w:rsidRDefault="00010117">
            <w:pPr>
              <w:spacing w:line="276" w:lineRule="auto"/>
              <w:ind w:left="280"/>
              <w:rPr>
                <w:sz w:val="20"/>
                <w:szCs w:val="20"/>
              </w:rPr>
            </w:pPr>
            <w:r>
              <w:rPr>
                <w:sz w:val="20"/>
                <w:szCs w:val="20"/>
              </w:rPr>
              <w:t>Avionics (A)</w:t>
            </w:r>
          </w:p>
        </w:tc>
        <w:tc>
          <w:tcPr>
            <w:tcW w:w="112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010117" w:rsidRDefault="00010117">
            <w:pPr>
              <w:spacing w:line="276" w:lineRule="auto"/>
              <w:ind w:left="214"/>
              <w:rPr>
                <w:sz w:val="20"/>
                <w:szCs w:val="20"/>
              </w:rPr>
            </w:pPr>
            <w:r>
              <w:rPr>
                <w:sz w:val="20"/>
                <w:szCs w:val="20"/>
              </w:rPr>
              <w:t>2.56</w:t>
            </w:r>
          </w:p>
        </w:tc>
        <w:tc>
          <w:tcPr>
            <w:tcW w:w="107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010117" w:rsidRDefault="00010117">
            <w:pPr>
              <w:spacing w:line="276" w:lineRule="auto"/>
              <w:ind w:left="56"/>
              <w:rPr>
                <w:sz w:val="20"/>
                <w:szCs w:val="20"/>
              </w:rPr>
            </w:pPr>
            <w:r>
              <w:rPr>
                <w:sz w:val="20"/>
                <w:szCs w:val="20"/>
              </w:rPr>
              <w:t>0.97</w:t>
            </w:r>
          </w:p>
        </w:tc>
      </w:tr>
      <w:tr w:rsidR="00010117" w:rsidTr="00010117">
        <w:trPr>
          <w:trHeight w:val="249"/>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010117" w:rsidRDefault="00010117">
            <w:pPr>
              <w:rPr>
                <w:sz w:val="20"/>
                <w:szCs w:val="20"/>
              </w:rPr>
            </w:pPr>
          </w:p>
        </w:tc>
        <w:tc>
          <w:tcPr>
            <w:tcW w:w="1285"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010117" w:rsidRDefault="00010117">
            <w:pPr>
              <w:spacing w:line="276" w:lineRule="auto"/>
              <w:ind w:left="305"/>
              <w:rPr>
                <w:sz w:val="20"/>
                <w:szCs w:val="20"/>
              </w:rPr>
            </w:pPr>
            <w:r>
              <w:rPr>
                <w:sz w:val="20"/>
                <w:szCs w:val="20"/>
              </w:rPr>
              <w:t>Load_7</w:t>
            </w:r>
          </w:p>
        </w:tc>
        <w:tc>
          <w:tcPr>
            <w:tcW w:w="3126"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010117" w:rsidRDefault="00010117">
            <w:pPr>
              <w:spacing w:line="276" w:lineRule="auto"/>
              <w:ind w:left="280"/>
              <w:rPr>
                <w:sz w:val="20"/>
                <w:szCs w:val="20"/>
              </w:rPr>
            </w:pPr>
            <w:r>
              <w:rPr>
                <w:sz w:val="20"/>
                <w:szCs w:val="20"/>
              </w:rPr>
              <w:t>Ice/Rain protection (IRP)</w:t>
            </w:r>
          </w:p>
        </w:tc>
        <w:tc>
          <w:tcPr>
            <w:tcW w:w="112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010117" w:rsidRDefault="00010117">
            <w:pPr>
              <w:spacing w:line="276" w:lineRule="auto"/>
              <w:ind w:left="214"/>
              <w:rPr>
                <w:sz w:val="20"/>
                <w:szCs w:val="20"/>
              </w:rPr>
            </w:pPr>
            <w:r>
              <w:rPr>
                <w:sz w:val="20"/>
                <w:szCs w:val="20"/>
              </w:rPr>
              <w:t>2.6</w:t>
            </w:r>
          </w:p>
        </w:tc>
        <w:tc>
          <w:tcPr>
            <w:tcW w:w="107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010117" w:rsidRDefault="00010117">
            <w:pPr>
              <w:spacing w:line="276" w:lineRule="auto"/>
              <w:ind w:left="56"/>
              <w:rPr>
                <w:sz w:val="20"/>
                <w:szCs w:val="20"/>
              </w:rPr>
            </w:pPr>
            <w:r>
              <w:rPr>
                <w:sz w:val="20"/>
                <w:szCs w:val="20"/>
              </w:rPr>
              <w:t>0.97</w:t>
            </w:r>
          </w:p>
        </w:tc>
      </w:tr>
      <w:tr w:rsidR="00010117" w:rsidTr="00010117">
        <w:trPr>
          <w:trHeight w:val="249"/>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010117" w:rsidRDefault="00010117">
            <w:pPr>
              <w:rPr>
                <w:sz w:val="20"/>
                <w:szCs w:val="20"/>
              </w:rPr>
            </w:pPr>
          </w:p>
        </w:tc>
        <w:tc>
          <w:tcPr>
            <w:tcW w:w="1285"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010117" w:rsidRDefault="00010117">
            <w:pPr>
              <w:spacing w:line="276" w:lineRule="auto"/>
              <w:ind w:left="305"/>
              <w:rPr>
                <w:sz w:val="20"/>
                <w:szCs w:val="20"/>
              </w:rPr>
            </w:pPr>
            <w:r>
              <w:rPr>
                <w:sz w:val="20"/>
                <w:szCs w:val="20"/>
              </w:rPr>
              <w:t>Load_9</w:t>
            </w:r>
          </w:p>
        </w:tc>
        <w:tc>
          <w:tcPr>
            <w:tcW w:w="3126"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010117" w:rsidRDefault="00010117">
            <w:pPr>
              <w:spacing w:line="276" w:lineRule="auto"/>
              <w:ind w:left="280"/>
              <w:rPr>
                <w:sz w:val="20"/>
                <w:szCs w:val="20"/>
              </w:rPr>
            </w:pPr>
            <w:r>
              <w:rPr>
                <w:sz w:val="20"/>
                <w:szCs w:val="20"/>
              </w:rPr>
              <w:t>Equipment Cooling Fan (ECF)</w:t>
            </w:r>
          </w:p>
        </w:tc>
        <w:tc>
          <w:tcPr>
            <w:tcW w:w="112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010117" w:rsidRDefault="00010117">
            <w:pPr>
              <w:spacing w:line="276" w:lineRule="auto"/>
              <w:ind w:left="214"/>
              <w:rPr>
                <w:sz w:val="20"/>
                <w:szCs w:val="20"/>
              </w:rPr>
            </w:pPr>
            <w:r>
              <w:rPr>
                <w:sz w:val="20"/>
                <w:szCs w:val="20"/>
              </w:rPr>
              <w:t>4.64</w:t>
            </w:r>
          </w:p>
        </w:tc>
        <w:tc>
          <w:tcPr>
            <w:tcW w:w="107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010117" w:rsidRDefault="00010117">
            <w:pPr>
              <w:spacing w:line="276" w:lineRule="auto"/>
              <w:ind w:left="56"/>
              <w:rPr>
                <w:sz w:val="20"/>
                <w:szCs w:val="20"/>
              </w:rPr>
            </w:pPr>
            <w:r>
              <w:rPr>
                <w:sz w:val="20"/>
                <w:szCs w:val="20"/>
              </w:rPr>
              <w:t>0.9</w:t>
            </w:r>
          </w:p>
        </w:tc>
      </w:tr>
      <w:tr w:rsidR="00010117" w:rsidTr="00010117">
        <w:trPr>
          <w:trHeight w:val="249"/>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010117" w:rsidRDefault="00010117">
            <w:pPr>
              <w:rPr>
                <w:sz w:val="20"/>
                <w:szCs w:val="20"/>
              </w:rPr>
            </w:pPr>
          </w:p>
        </w:tc>
        <w:tc>
          <w:tcPr>
            <w:tcW w:w="1285"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010117" w:rsidRDefault="00010117">
            <w:pPr>
              <w:spacing w:line="276" w:lineRule="auto"/>
              <w:ind w:left="305"/>
              <w:rPr>
                <w:sz w:val="20"/>
                <w:szCs w:val="20"/>
              </w:rPr>
            </w:pPr>
            <w:r>
              <w:rPr>
                <w:sz w:val="20"/>
                <w:szCs w:val="20"/>
              </w:rPr>
              <w:t>Load_11</w:t>
            </w:r>
          </w:p>
        </w:tc>
        <w:tc>
          <w:tcPr>
            <w:tcW w:w="3126"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010117" w:rsidRDefault="00010117">
            <w:pPr>
              <w:spacing w:line="276" w:lineRule="auto"/>
              <w:ind w:left="280"/>
              <w:rPr>
                <w:sz w:val="20"/>
                <w:szCs w:val="20"/>
              </w:rPr>
            </w:pPr>
            <w:r>
              <w:rPr>
                <w:sz w:val="20"/>
                <w:szCs w:val="20"/>
              </w:rPr>
              <w:t>Fuel boost pump (FBP)</w:t>
            </w:r>
          </w:p>
        </w:tc>
        <w:tc>
          <w:tcPr>
            <w:tcW w:w="112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010117" w:rsidRDefault="00010117">
            <w:pPr>
              <w:spacing w:line="276" w:lineRule="auto"/>
              <w:ind w:left="214"/>
              <w:rPr>
                <w:sz w:val="20"/>
                <w:szCs w:val="20"/>
              </w:rPr>
            </w:pPr>
            <w:r>
              <w:rPr>
                <w:sz w:val="20"/>
                <w:szCs w:val="20"/>
              </w:rPr>
              <w:t>7.04</w:t>
            </w:r>
          </w:p>
        </w:tc>
        <w:tc>
          <w:tcPr>
            <w:tcW w:w="107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010117" w:rsidRDefault="00010117">
            <w:pPr>
              <w:spacing w:line="276" w:lineRule="auto"/>
              <w:ind w:left="56"/>
              <w:rPr>
                <w:sz w:val="20"/>
                <w:szCs w:val="20"/>
              </w:rPr>
            </w:pPr>
            <w:r>
              <w:rPr>
                <w:sz w:val="20"/>
                <w:szCs w:val="20"/>
              </w:rPr>
              <w:t>0.9</w:t>
            </w:r>
          </w:p>
        </w:tc>
      </w:tr>
      <w:tr w:rsidR="00010117" w:rsidTr="00010117">
        <w:trPr>
          <w:trHeight w:val="249"/>
          <w:jc w:val="center"/>
        </w:trPr>
        <w:tc>
          <w:tcPr>
            <w:tcW w:w="1299" w:type="dxa"/>
            <w:vMerge w:val="restart"/>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010117" w:rsidRDefault="00010117">
            <w:pPr>
              <w:spacing w:line="276" w:lineRule="auto"/>
              <w:ind w:left="164"/>
              <w:rPr>
                <w:sz w:val="20"/>
                <w:szCs w:val="20"/>
              </w:rPr>
            </w:pPr>
            <w:r>
              <w:rPr>
                <w:sz w:val="20"/>
                <w:szCs w:val="20"/>
              </w:rPr>
              <w:t>E_B4</w:t>
            </w:r>
          </w:p>
        </w:tc>
        <w:tc>
          <w:tcPr>
            <w:tcW w:w="1285"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010117" w:rsidRDefault="00010117">
            <w:pPr>
              <w:spacing w:line="276" w:lineRule="auto"/>
              <w:ind w:left="305"/>
              <w:rPr>
                <w:sz w:val="20"/>
                <w:szCs w:val="20"/>
              </w:rPr>
            </w:pPr>
            <w:r>
              <w:rPr>
                <w:sz w:val="20"/>
                <w:szCs w:val="20"/>
              </w:rPr>
              <w:t>Load_13</w:t>
            </w:r>
          </w:p>
        </w:tc>
        <w:tc>
          <w:tcPr>
            <w:tcW w:w="3126"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010117" w:rsidRDefault="00010117">
            <w:pPr>
              <w:spacing w:line="276" w:lineRule="auto"/>
              <w:ind w:left="280"/>
              <w:rPr>
                <w:sz w:val="20"/>
                <w:szCs w:val="20"/>
              </w:rPr>
            </w:pPr>
            <w:r>
              <w:rPr>
                <w:sz w:val="20"/>
                <w:szCs w:val="20"/>
              </w:rPr>
              <w:t>Hydraulic pump (HP)</w:t>
            </w:r>
          </w:p>
        </w:tc>
        <w:tc>
          <w:tcPr>
            <w:tcW w:w="112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010117" w:rsidRDefault="00010117">
            <w:pPr>
              <w:spacing w:line="276" w:lineRule="auto"/>
              <w:ind w:left="214"/>
              <w:rPr>
                <w:sz w:val="20"/>
                <w:szCs w:val="20"/>
              </w:rPr>
            </w:pPr>
            <w:r>
              <w:rPr>
                <w:sz w:val="20"/>
                <w:szCs w:val="20"/>
              </w:rPr>
              <w:t>14.24</w:t>
            </w:r>
          </w:p>
        </w:tc>
        <w:tc>
          <w:tcPr>
            <w:tcW w:w="107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010117" w:rsidRDefault="00010117">
            <w:pPr>
              <w:spacing w:line="276" w:lineRule="auto"/>
              <w:ind w:left="56"/>
              <w:rPr>
                <w:sz w:val="20"/>
                <w:szCs w:val="20"/>
              </w:rPr>
            </w:pPr>
            <w:r>
              <w:rPr>
                <w:sz w:val="20"/>
                <w:szCs w:val="20"/>
              </w:rPr>
              <w:t>0.9</w:t>
            </w:r>
          </w:p>
        </w:tc>
      </w:tr>
      <w:tr w:rsidR="00010117" w:rsidTr="00010117">
        <w:trPr>
          <w:trHeight w:val="249"/>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010117" w:rsidRDefault="00010117">
            <w:pPr>
              <w:rPr>
                <w:sz w:val="20"/>
                <w:szCs w:val="20"/>
              </w:rPr>
            </w:pPr>
          </w:p>
        </w:tc>
        <w:tc>
          <w:tcPr>
            <w:tcW w:w="1285"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010117" w:rsidRDefault="00010117">
            <w:pPr>
              <w:spacing w:line="276" w:lineRule="auto"/>
              <w:ind w:left="305"/>
              <w:rPr>
                <w:sz w:val="20"/>
                <w:szCs w:val="20"/>
              </w:rPr>
            </w:pPr>
            <w:r>
              <w:rPr>
                <w:sz w:val="20"/>
                <w:szCs w:val="20"/>
              </w:rPr>
              <w:t>Load_15</w:t>
            </w:r>
          </w:p>
        </w:tc>
        <w:tc>
          <w:tcPr>
            <w:tcW w:w="3126"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010117" w:rsidRDefault="00010117">
            <w:pPr>
              <w:spacing w:line="276" w:lineRule="auto"/>
              <w:ind w:left="280"/>
              <w:rPr>
                <w:sz w:val="20"/>
                <w:szCs w:val="20"/>
              </w:rPr>
            </w:pPr>
            <w:r>
              <w:rPr>
                <w:sz w:val="20"/>
                <w:szCs w:val="20"/>
              </w:rPr>
              <w:t>Window Heat (WH)</w:t>
            </w:r>
          </w:p>
        </w:tc>
        <w:tc>
          <w:tcPr>
            <w:tcW w:w="112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010117" w:rsidRDefault="00010117">
            <w:pPr>
              <w:spacing w:line="276" w:lineRule="auto"/>
              <w:ind w:left="214"/>
              <w:rPr>
                <w:sz w:val="20"/>
                <w:szCs w:val="20"/>
              </w:rPr>
            </w:pPr>
            <w:r>
              <w:rPr>
                <w:sz w:val="20"/>
                <w:szCs w:val="20"/>
              </w:rPr>
              <w:t>0.8</w:t>
            </w:r>
          </w:p>
        </w:tc>
        <w:tc>
          <w:tcPr>
            <w:tcW w:w="107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010117" w:rsidRDefault="00010117">
            <w:pPr>
              <w:spacing w:line="276" w:lineRule="auto"/>
              <w:ind w:left="56"/>
              <w:rPr>
                <w:sz w:val="20"/>
                <w:szCs w:val="20"/>
              </w:rPr>
            </w:pPr>
            <w:r>
              <w:rPr>
                <w:sz w:val="20"/>
                <w:szCs w:val="20"/>
              </w:rPr>
              <w:t>0.97</w:t>
            </w:r>
          </w:p>
        </w:tc>
      </w:tr>
      <w:tr w:rsidR="00010117" w:rsidTr="00010117">
        <w:trPr>
          <w:trHeight w:val="249"/>
          <w:jc w:val="center"/>
        </w:trPr>
        <w:tc>
          <w:tcPr>
            <w:tcW w:w="1299"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010117" w:rsidRDefault="00010117">
            <w:pPr>
              <w:spacing w:line="276" w:lineRule="auto"/>
              <w:ind w:left="164"/>
              <w:rPr>
                <w:sz w:val="20"/>
                <w:szCs w:val="20"/>
              </w:rPr>
            </w:pPr>
            <w:r>
              <w:rPr>
                <w:sz w:val="20"/>
                <w:szCs w:val="20"/>
              </w:rPr>
              <w:t>E_B11</w:t>
            </w:r>
          </w:p>
        </w:tc>
        <w:tc>
          <w:tcPr>
            <w:tcW w:w="1285"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010117" w:rsidRDefault="00010117">
            <w:pPr>
              <w:spacing w:line="276" w:lineRule="auto"/>
              <w:ind w:left="305"/>
              <w:rPr>
                <w:sz w:val="20"/>
                <w:szCs w:val="20"/>
              </w:rPr>
            </w:pPr>
            <w:r>
              <w:rPr>
                <w:sz w:val="20"/>
                <w:szCs w:val="20"/>
              </w:rPr>
              <w:t>Load_17</w:t>
            </w:r>
          </w:p>
        </w:tc>
        <w:tc>
          <w:tcPr>
            <w:tcW w:w="3126"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010117" w:rsidRDefault="00010117">
            <w:pPr>
              <w:spacing w:line="276" w:lineRule="auto"/>
              <w:ind w:left="280"/>
              <w:rPr>
                <w:sz w:val="20"/>
                <w:szCs w:val="20"/>
              </w:rPr>
            </w:pPr>
            <w:r>
              <w:rPr>
                <w:sz w:val="20"/>
                <w:szCs w:val="20"/>
              </w:rPr>
              <w:t>DC  Load</w:t>
            </w:r>
          </w:p>
        </w:tc>
        <w:tc>
          <w:tcPr>
            <w:tcW w:w="112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010117" w:rsidRDefault="00010117">
            <w:pPr>
              <w:spacing w:line="276" w:lineRule="auto"/>
              <w:ind w:left="214"/>
              <w:rPr>
                <w:sz w:val="20"/>
                <w:szCs w:val="20"/>
              </w:rPr>
            </w:pPr>
            <w:r>
              <w:rPr>
                <w:sz w:val="20"/>
                <w:szCs w:val="20"/>
              </w:rPr>
              <w:t>6.08</w:t>
            </w:r>
          </w:p>
        </w:tc>
        <w:tc>
          <w:tcPr>
            <w:tcW w:w="107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010117" w:rsidRDefault="00010117">
            <w:pPr>
              <w:spacing w:line="276" w:lineRule="auto"/>
              <w:ind w:left="56"/>
              <w:rPr>
                <w:sz w:val="20"/>
                <w:szCs w:val="20"/>
              </w:rPr>
            </w:pPr>
            <w:r>
              <w:rPr>
                <w:sz w:val="20"/>
                <w:szCs w:val="20"/>
              </w:rPr>
              <w:t>1</w:t>
            </w:r>
          </w:p>
        </w:tc>
      </w:tr>
      <w:tr w:rsidR="00010117" w:rsidTr="00010117">
        <w:trPr>
          <w:trHeight w:val="249"/>
          <w:jc w:val="center"/>
        </w:trPr>
        <w:tc>
          <w:tcPr>
            <w:tcW w:w="1299" w:type="dxa"/>
            <w:vMerge w:val="restart"/>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010117" w:rsidRDefault="00010117">
            <w:pPr>
              <w:spacing w:line="276" w:lineRule="auto"/>
              <w:ind w:left="164"/>
              <w:rPr>
                <w:sz w:val="20"/>
                <w:szCs w:val="20"/>
              </w:rPr>
            </w:pPr>
            <w:r>
              <w:rPr>
                <w:sz w:val="20"/>
                <w:szCs w:val="20"/>
              </w:rPr>
              <w:t>B7</w:t>
            </w:r>
          </w:p>
        </w:tc>
        <w:tc>
          <w:tcPr>
            <w:tcW w:w="1285"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010117" w:rsidRDefault="00010117">
            <w:pPr>
              <w:spacing w:line="276" w:lineRule="auto"/>
              <w:ind w:left="305"/>
              <w:rPr>
                <w:sz w:val="20"/>
                <w:szCs w:val="20"/>
              </w:rPr>
            </w:pPr>
            <w:r>
              <w:rPr>
                <w:sz w:val="20"/>
                <w:szCs w:val="20"/>
              </w:rPr>
              <w:t>Load_19</w:t>
            </w:r>
          </w:p>
        </w:tc>
        <w:tc>
          <w:tcPr>
            <w:tcW w:w="3126"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010117" w:rsidRDefault="00010117">
            <w:pPr>
              <w:spacing w:line="276" w:lineRule="auto"/>
              <w:ind w:left="280"/>
              <w:rPr>
                <w:sz w:val="20"/>
                <w:szCs w:val="20"/>
              </w:rPr>
            </w:pPr>
            <w:r>
              <w:rPr>
                <w:sz w:val="20"/>
                <w:szCs w:val="20"/>
              </w:rPr>
              <w:t>Navigation Lights (NL)</w:t>
            </w:r>
          </w:p>
        </w:tc>
        <w:tc>
          <w:tcPr>
            <w:tcW w:w="112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010117" w:rsidRDefault="00010117">
            <w:pPr>
              <w:spacing w:line="276" w:lineRule="auto"/>
              <w:ind w:left="214"/>
              <w:rPr>
                <w:sz w:val="20"/>
                <w:szCs w:val="20"/>
              </w:rPr>
            </w:pPr>
            <w:r>
              <w:rPr>
                <w:sz w:val="20"/>
                <w:szCs w:val="20"/>
              </w:rPr>
              <w:t>2.56</w:t>
            </w:r>
          </w:p>
        </w:tc>
        <w:tc>
          <w:tcPr>
            <w:tcW w:w="107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010117" w:rsidRDefault="00010117">
            <w:pPr>
              <w:spacing w:line="276" w:lineRule="auto"/>
              <w:ind w:left="56"/>
              <w:rPr>
                <w:sz w:val="20"/>
                <w:szCs w:val="20"/>
              </w:rPr>
            </w:pPr>
            <w:r>
              <w:rPr>
                <w:sz w:val="20"/>
                <w:szCs w:val="20"/>
              </w:rPr>
              <w:t>0.97</w:t>
            </w:r>
          </w:p>
        </w:tc>
      </w:tr>
      <w:tr w:rsidR="00010117" w:rsidTr="00010117">
        <w:trPr>
          <w:trHeight w:val="249"/>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010117" w:rsidRDefault="00010117">
            <w:pPr>
              <w:rPr>
                <w:sz w:val="20"/>
                <w:szCs w:val="20"/>
              </w:rPr>
            </w:pPr>
          </w:p>
        </w:tc>
        <w:tc>
          <w:tcPr>
            <w:tcW w:w="1285"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010117" w:rsidRDefault="00010117">
            <w:pPr>
              <w:spacing w:line="276" w:lineRule="auto"/>
              <w:ind w:left="305"/>
              <w:rPr>
                <w:sz w:val="20"/>
                <w:szCs w:val="20"/>
              </w:rPr>
            </w:pPr>
            <w:r>
              <w:rPr>
                <w:sz w:val="20"/>
                <w:szCs w:val="20"/>
              </w:rPr>
              <w:t>Load_21</w:t>
            </w:r>
          </w:p>
        </w:tc>
        <w:tc>
          <w:tcPr>
            <w:tcW w:w="3126"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010117" w:rsidRDefault="00010117">
            <w:pPr>
              <w:spacing w:line="276" w:lineRule="auto"/>
              <w:ind w:left="280"/>
              <w:rPr>
                <w:sz w:val="20"/>
                <w:szCs w:val="20"/>
              </w:rPr>
            </w:pPr>
            <w:r>
              <w:rPr>
                <w:sz w:val="20"/>
                <w:szCs w:val="20"/>
              </w:rPr>
              <w:t>Fuel Pump (FP)</w:t>
            </w:r>
          </w:p>
        </w:tc>
        <w:tc>
          <w:tcPr>
            <w:tcW w:w="112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010117" w:rsidRDefault="00010117">
            <w:pPr>
              <w:spacing w:line="276" w:lineRule="auto"/>
              <w:ind w:left="214"/>
              <w:rPr>
                <w:sz w:val="20"/>
                <w:szCs w:val="20"/>
              </w:rPr>
            </w:pPr>
            <w:r>
              <w:rPr>
                <w:sz w:val="20"/>
                <w:szCs w:val="20"/>
              </w:rPr>
              <w:t>6</w:t>
            </w:r>
          </w:p>
        </w:tc>
        <w:tc>
          <w:tcPr>
            <w:tcW w:w="107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010117" w:rsidRDefault="00010117">
            <w:pPr>
              <w:spacing w:line="276" w:lineRule="auto"/>
              <w:ind w:left="56"/>
              <w:rPr>
                <w:sz w:val="20"/>
                <w:szCs w:val="20"/>
              </w:rPr>
            </w:pPr>
            <w:r>
              <w:rPr>
                <w:sz w:val="20"/>
                <w:szCs w:val="20"/>
              </w:rPr>
              <w:t>0.97</w:t>
            </w:r>
          </w:p>
        </w:tc>
      </w:tr>
      <w:tr w:rsidR="00010117" w:rsidTr="00010117">
        <w:trPr>
          <w:trHeight w:val="249"/>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010117" w:rsidRDefault="00010117">
            <w:pPr>
              <w:rPr>
                <w:sz w:val="20"/>
                <w:szCs w:val="20"/>
              </w:rPr>
            </w:pPr>
          </w:p>
        </w:tc>
        <w:tc>
          <w:tcPr>
            <w:tcW w:w="1285"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010117" w:rsidRDefault="00010117">
            <w:pPr>
              <w:spacing w:line="276" w:lineRule="auto"/>
              <w:ind w:left="305"/>
              <w:rPr>
                <w:sz w:val="20"/>
                <w:szCs w:val="20"/>
              </w:rPr>
            </w:pPr>
            <w:r>
              <w:rPr>
                <w:sz w:val="20"/>
                <w:szCs w:val="20"/>
              </w:rPr>
              <w:t>Load_23</w:t>
            </w:r>
          </w:p>
        </w:tc>
        <w:tc>
          <w:tcPr>
            <w:tcW w:w="3126"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010117" w:rsidRDefault="00010117">
            <w:pPr>
              <w:spacing w:line="276" w:lineRule="auto"/>
              <w:ind w:left="280"/>
              <w:rPr>
                <w:sz w:val="20"/>
                <w:szCs w:val="20"/>
              </w:rPr>
            </w:pPr>
            <w:r>
              <w:rPr>
                <w:sz w:val="20"/>
                <w:szCs w:val="20"/>
              </w:rPr>
              <w:t>Avionics (A)</w:t>
            </w:r>
          </w:p>
        </w:tc>
        <w:tc>
          <w:tcPr>
            <w:tcW w:w="112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010117" w:rsidRDefault="00010117">
            <w:pPr>
              <w:spacing w:line="276" w:lineRule="auto"/>
              <w:ind w:left="214"/>
              <w:rPr>
                <w:sz w:val="20"/>
                <w:szCs w:val="20"/>
              </w:rPr>
            </w:pPr>
            <w:r>
              <w:rPr>
                <w:sz w:val="20"/>
                <w:szCs w:val="20"/>
              </w:rPr>
              <w:t>2.56</w:t>
            </w:r>
          </w:p>
        </w:tc>
        <w:tc>
          <w:tcPr>
            <w:tcW w:w="107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010117" w:rsidRDefault="00010117">
            <w:pPr>
              <w:spacing w:line="276" w:lineRule="auto"/>
              <w:ind w:left="56"/>
              <w:rPr>
                <w:sz w:val="20"/>
                <w:szCs w:val="20"/>
              </w:rPr>
            </w:pPr>
            <w:r>
              <w:rPr>
                <w:sz w:val="20"/>
                <w:szCs w:val="20"/>
              </w:rPr>
              <w:t>0.97</w:t>
            </w:r>
          </w:p>
        </w:tc>
      </w:tr>
      <w:tr w:rsidR="00010117" w:rsidTr="00010117">
        <w:trPr>
          <w:trHeight w:val="249"/>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010117" w:rsidRDefault="00010117">
            <w:pPr>
              <w:rPr>
                <w:sz w:val="20"/>
                <w:szCs w:val="20"/>
              </w:rPr>
            </w:pPr>
          </w:p>
        </w:tc>
        <w:tc>
          <w:tcPr>
            <w:tcW w:w="1285"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010117" w:rsidRDefault="00010117">
            <w:pPr>
              <w:spacing w:line="276" w:lineRule="auto"/>
              <w:ind w:left="305"/>
              <w:rPr>
                <w:sz w:val="20"/>
                <w:szCs w:val="20"/>
              </w:rPr>
            </w:pPr>
            <w:r>
              <w:rPr>
                <w:sz w:val="20"/>
                <w:szCs w:val="20"/>
              </w:rPr>
              <w:t>Load_25</w:t>
            </w:r>
          </w:p>
        </w:tc>
        <w:tc>
          <w:tcPr>
            <w:tcW w:w="3126"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010117" w:rsidRDefault="00010117">
            <w:pPr>
              <w:spacing w:line="276" w:lineRule="auto"/>
              <w:ind w:left="280"/>
              <w:rPr>
                <w:sz w:val="20"/>
                <w:szCs w:val="20"/>
              </w:rPr>
            </w:pPr>
            <w:r>
              <w:rPr>
                <w:sz w:val="20"/>
                <w:szCs w:val="20"/>
              </w:rPr>
              <w:t>Ice/Rain protection (IRP)</w:t>
            </w:r>
          </w:p>
        </w:tc>
        <w:tc>
          <w:tcPr>
            <w:tcW w:w="112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010117" w:rsidRDefault="00010117">
            <w:pPr>
              <w:spacing w:line="276" w:lineRule="auto"/>
              <w:ind w:left="214"/>
              <w:rPr>
                <w:sz w:val="20"/>
                <w:szCs w:val="20"/>
              </w:rPr>
            </w:pPr>
            <w:r>
              <w:rPr>
                <w:sz w:val="20"/>
                <w:szCs w:val="20"/>
              </w:rPr>
              <w:t>2.6</w:t>
            </w:r>
          </w:p>
        </w:tc>
        <w:tc>
          <w:tcPr>
            <w:tcW w:w="107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010117" w:rsidRDefault="00010117">
            <w:pPr>
              <w:spacing w:line="276" w:lineRule="auto"/>
              <w:ind w:left="56"/>
              <w:rPr>
                <w:sz w:val="20"/>
                <w:szCs w:val="20"/>
              </w:rPr>
            </w:pPr>
            <w:r>
              <w:rPr>
                <w:sz w:val="20"/>
                <w:szCs w:val="20"/>
              </w:rPr>
              <w:t>0.97</w:t>
            </w:r>
          </w:p>
        </w:tc>
      </w:tr>
      <w:tr w:rsidR="00010117" w:rsidTr="00010117">
        <w:trPr>
          <w:trHeight w:val="249"/>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010117" w:rsidRDefault="00010117">
            <w:pPr>
              <w:rPr>
                <w:sz w:val="20"/>
                <w:szCs w:val="20"/>
              </w:rPr>
            </w:pPr>
          </w:p>
        </w:tc>
        <w:tc>
          <w:tcPr>
            <w:tcW w:w="1285"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010117" w:rsidRDefault="00010117">
            <w:pPr>
              <w:spacing w:line="276" w:lineRule="auto"/>
              <w:ind w:left="305"/>
              <w:rPr>
                <w:sz w:val="20"/>
                <w:szCs w:val="20"/>
              </w:rPr>
            </w:pPr>
            <w:r>
              <w:rPr>
                <w:sz w:val="20"/>
                <w:szCs w:val="20"/>
              </w:rPr>
              <w:t>Load_27</w:t>
            </w:r>
          </w:p>
        </w:tc>
        <w:tc>
          <w:tcPr>
            <w:tcW w:w="3126"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010117" w:rsidRDefault="00010117">
            <w:pPr>
              <w:spacing w:line="276" w:lineRule="auto"/>
              <w:ind w:left="280"/>
              <w:rPr>
                <w:sz w:val="20"/>
                <w:szCs w:val="20"/>
              </w:rPr>
            </w:pPr>
            <w:r>
              <w:rPr>
                <w:sz w:val="20"/>
                <w:szCs w:val="20"/>
              </w:rPr>
              <w:t>Equipment Cooling Fan (ECF)</w:t>
            </w:r>
          </w:p>
        </w:tc>
        <w:tc>
          <w:tcPr>
            <w:tcW w:w="112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010117" w:rsidRDefault="00010117">
            <w:pPr>
              <w:spacing w:line="276" w:lineRule="auto"/>
              <w:ind w:left="214"/>
              <w:rPr>
                <w:sz w:val="20"/>
                <w:szCs w:val="20"/>
              </w:rPr>
            </w:pPr>
            <w:r>
              <w:rPr>
                <w:sz w:val="20"/>
                <w:szCs w:val="20"/>
              </w:rPr>
              <w:t>4.64</w:t>
            </w:r>
          </w:p>
        </w:tc>
        <w:tc>
          <w:tcPr>
            <w:tcW w:w="107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010117" w:rsidRDefault="00010117">
            <w:pPr>
              <w:spacing w:line="276" w:lineRule="auto"/>
              <w:ind w:left="56"/>
              <w:rPr>
                <w:sz w:val="20"/>
                <w:szCs w:val="20"/>
              </w:rPr>
            </w:pPr>
            <w:r>
              <w:rPr>
                <w:sz w:val="20"/>
                <w:szCs w:val="20"/>
              </w:rPr>
              <w:t>0.9</w:t>
            </w:r>
          </w:p>
        </w:tc>
      </w:tr>
      <w:tr w:rsidR="00010117" w:rsidTr="00010117">
        <w:trPr>
          <w:trHeight w:val="249"/>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010117" w:rsidRDefault="00010117">
            <w:pPr>
              <w:rPr>
                <w:sz w:val="20"/>
                <w:szCs w:val="20"/>
              </w:rPr>
            </w:pPr>
          </w:p>
        </w:tc>
        <w:tc>
          <w:tcPr>
            <w:tcW w:w="1285"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010117" w:rsidRDefault="00010117">
            <w:pPr>
              <w:spacing w:line="276" w:lineRule="auto"/>
              <w:ind w:left="305"/>
              <w:rPr>
                <w:sz w:val="20"/>
                <w:szCs w:val="20"/>
              </w:rPr>
            </w:pPr>
            <w:r>
              <w:rPr>
                <w:sz w:val="20"/>
                <w:szCs w:val="20"/>
              </w:rPr>
              <w:t>Load_29</w:t>
            </w:r>
          </w:p>
        </w:tc>
        <w:tc>
          <w:tcPr>
            <w:tcW w:w="3126"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010117" w:rsidRDefault="00010117">
            <w:pPr>
              <w:spacing w:line="276" w:lineRule="auto"/>
              <w:ind w:left="280"/>
              <w:rPr>
                <w:sz w:val="20"/>
                <w:szCs w:val="20"/>
              </w:rPr>
            </w:pPr>
            <w:r>
              <w:rPr>
                <w:sz w:val="20"/>
                <w:szCs w:val="20"/>
              </w:rPr>
              <w:t>Fuel boost pump (FBP)</w:t>
            </w:r>
          </w:p>
        </w:tc>
        <w:tc>
          <w:tcPr>
            <w:tcW w:w="112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010117" w:rsidRDefault="00010117">
            <w:pPr>
              <w:spacing w:line="276" w:lineRule="auto"/>
              <w:ind w:left="214"/>
              <w:rPr>
                <w:sz w:val="20"/>
                <w:szCs w:val="20"/>
              </w:rPr>
            </w:pPr>
            <w:r>
              <w:rPr>
                <w:sz w:val="20"/>
                <w:szCs w:val="20"/>
              </w:rPr>
              <w:t>7.04</w:t>
            </w:r>
          </w:p>
        </w:tc>
        <w:tc>
          <w:tcPr>
            <w:tcW w:w="107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010117" w:rsidRDefault="00010117">
            <w:pPr>
              <w:spacing w:line="276" w:lineRule="auto"/>
              <w:ind w:left="56"/>
              <w:rPr>
                <w:sz w:val="20"/>
                <w:szCs w:val="20"/>
              </w:rPr>
            </w:pPr>
            <w:r>
              <w:rPr>
                <w:sz w:val="20"/>
                <w:szCs w:val="20"/>
              </w:rPr>
              <w:t>0.9</w:t>
            </w:r>
          </w:p>
        </w:tc>
      </w:tr>
      <w:tr w:rsidR="00010117" w:rsidTr="00010117">
        <w:trPr>
          <w:trHeight w:val="249"/>
          <w:jc w:val="center"/>
        </w:trPr>
        <w:tc>
          <w:tcPr>
            <w:tcW w:w="1299" w:type="dxa"/>
            <w:vMerge w:val="restart"/>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010117" w:rsidRDefault="00010117">
            <w:pPr>
              <w:spacing w:line="276" w:lineRule="auto"/>
              <w:ind w:left="164"/>
              <w:rPr>
                <w:sz w:val="20"/>
                <w:szCs w:val="20"/>
              </w:rPr>
            </w:pPr>
            <w:r>
              <w:rPr>
                <w:sz w:val="20"/>
                <w:szCs w:val="20"/>
              </w:rPr>
              <w:t>B8</w:t>
            </w:r>
          </w:p>
        </w:tc>
        <w:tc>
          <w:tcPr>
            <w:tcW w:w="1285"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010117" w:rsidRDefault="00010117">
            <w:pPr>
              <w:spacing w:line="276" w:lineRule="auto"/>
              <w:ind w:left="305"/>
              <w:rPr>
                <w:sz w:val="20"/>
                <w:szCs w:val="20"/>
              </w:rPr>
            </w:pPr>
            <w:r>
              <w:rPr>
                <w:sz w:val="20"/>
                <w:szCs w:val="20"/>
              </w:rPr>
              <w:t>Load_31</w:t>
            </w:r>
          </w:p>
        </w:tc>
        <w:tc>
          <w:tcPr>
            <w:tcW w:w="3126"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010117" w:rsidRDefault="00010117">
            <w:pPr>
              <w:spacing w:line="276" w:lineRule="auto"/>
              <w:ind w:left="280"/>
              <w:rPr>
                <w:sz w:val="20"/>
                <w:szCs w:val="20"/>
              </w:rPr>
            </w:pPr>
            <w:r>
              <w:rPr>
                <w:sz w:val="20"/>
                <w:szCs w:val="20"/>
              </w:rPr>
              <w:t>Hydraulic pump (HP)</w:t>
            </w:r>
          </w:p>
        </w:tc>
        <w:tc>
          <w:tcPr>
            <w:tcW w:w="112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010117" w:rsidRDefault="00010117">
            <w:pPr>
              <w:spacing w:line="276" w:lineRule="auto"/>
              <w:ind w:left="214"/>
              <w:rPr>
                <w:sz w:val="20"/>
                <w:szCs w:val="20"/>
              </w:rPr>
            </w:pPr>
            <w:r>
              <w:rPr>
                <w:sz w:val="20"/>
                <w:szCs w:val="20"/>
              </w:rPr>
              <w:t>14.24</w:t>
            </w:r>
          </w:p>
        </w:tc>
        <w:tc>
          <w:tcPr>
            <w:tcW w:w="107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010117" w:rsidRDefault="00010117">
            <w:pPr>
              <w:spacing w:line="276" w:lineRule="auto"/>
              <w:ind w:left="56"/>
              <w:rPr>
                <w:sz w:val="20"/>
                <w:szCs w:val="20"/>
              </w:rPr>
            </w:pPr>
            <w:r>
              <w:rPr>
                <w:sz w:val="20"/>
                <w:szCs w:val="20"/>
              </w:rPr>
              <w:t>0.9</w:t>
            </w:r>
          </w:p>
        </w:tc>
      </w:tr>
      <w:tr w:rsidR="00010117" w:rsidTr="00010117">
        <w:trPr>
          <w:trHeight w:val="249"/>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010117" w:rsidRDefault="00010117">
            <w:pPr>
              <w:rPr>
                <w:sz w:val="20"/>
                <w:szCs w:val="20"/>
              </w:rPr>
            </w:pPr>
          </w:p>
        </w:tc>
        <w:tc>
          <w:tcPr>
            <w:tcW w:w="1285"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010117" w:rsidRDefault="00010117">
            <w:pPr>
              <w:spacing w:line="276" w:lineRule="auto"/>
              <w:ind w:left="305"/>
              <w:rPr>
                <w:sz w:val="20"/>
                <w:szCs w:val="20"/>
              </w:rPr>
            </w:pPr>
            <w:r>
              <w:rPr>
                <w:sz w:val="20"/>
                <w:szCs w:val="20"/>
              </w:rPr>
              <w:t>Load_33</w:t>
            </w:r>
          </w:p>
        </w:tc>
        <w:tc>
          <w:tcPr>
            <w:tcW w:w="3126"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010117" w:rsidRDefault="00010117">
            <w:pPr>
              <w:spacing w:line="276" w:lineRule="auto"/>
              <w:ind w:left="280"/>
              <w:rPr>
                <w:sz w:val="20"/>
                <w:szCs w:val="20"/>
              </w:rPr>
            </w:pPr>
            <w:r>
              <w:rPr>
                <w:sz w:val="20"/>
                <w:szCs w:val="20"/>
              </w:rPr>
              <w:t>Window Heat (WH)</w:t>
            </w:r>
          </w:p>
        </w:tc>
        <w:tc>
          <w:tcPr>
            <w:tcW w:w="112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010117" w:rsidRDefault="00010117">
            <w:pPr>
              <w:spacing w:line="276" w:lineRule="auto"/>
              <w:ind w:left="214"/>
              <w:rPr>
                <w:sz w:val="20"/>
                <w:szCs w:val="20"/>
              </w:rPr>
            </w:pPr>
            <w:r>
              <w:rPr>
                <w:sz w:val="20"/>
                <w:szCs w:val="20"/>
              </w:rPr>
              <w:t>0.8</w:t>
            </w:r>
          </w:p>
        </w:tc>
        <w:tc>
          <w:tcPr>
            <w:tcW w:w="107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010117" w:rsidRDefault="00010117">
            <w:pPr>
              <w:spacing w:line="276" w:lineRule="auto"/>
              <w:ind w:left="56"/>
              <w:rPr>
                <w:sz w:val="20"/>
                <w:szCs w:val="20"/>
              </w:rPr>
            </w:pPr>
            <w:r>
              <w:rPr>
                <w:sz w:val="20"/>
                <w:szCs w:val="20"/>
              </w:rPr>
              <w:t>0.97</w:t>
            </w:r>
          </w:p>
        </w:tc>
      </w:tr>
      <w:tr w:rsidR="00010117" w:rsidTr="00010117">
        <w:trPr>
          <w:trHeight w:val="249"/>
          <w:jc w:val="center"/>
        </w:trPr>
        <w:tc>
          <w:tcPr>
            <w:tcW w:w="1299"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010117" w:rsidRDefault="00010117">
            <w:pPr>
              <w:spacing w:line="276" w:lineRule="auto"/>
              <w:ind w:left="164"/>
              <w:rPr>
                <w:sz w:val="20"/>
                <w:szCs w:val="20"/>
              </w:rPr>
            </w:pPr>
            <w:r>
              <w:rPr>
                <w:sz w:val="20"/>
                <w:szCs w:val="20"/>
              </w:rPr>
              <w:t>B13</w:t>
            </w:r>
          </w:p>
        </w:tc>
        <w:tc>
          <w:tcPr>
            <w:tcW w:w="1285"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010117" w:rsidRDefault="00010117">
            <w:pPr>
              <w:spacing w:line="276" w:lineRule="auto"/>
              <w:ind w:left="305"/>
              <w:rPr>
                <w:sz w:val="20"/>
                <w:szCs w:val="20"/>
              </w:rPr>
            </w:pPr>
            <w:r>
              <w:rPr>
                <w:sz w:val="20"/>
                <w:szCs w:val="20"/>
              </w:rPr>
              <w:t>Load_35</w:t>
            </w:r>
          </w:p>
        </w:tc>
        <w:tc>
          <w:tcPr>
            <w:tcW w:w="3126"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010117" w:rsidRDefault="00010117">
            <w:pPr>
              <w:spacing w:line="276" w:lineRule="auto"/>
              <w:ind w:left="280"/>
              <w:rPr>
                <w:sz w:val="20"/>
                <w:szCs w:val="20"/>
              </w:rPr>
            </w:pPr>
            <w:r>
              <w:rPr>
                <w:sz w:val="20"/>
                <w:szCs w:val="20"/>
              </w:rPr>
              <w:t>DC  Load</w:t>
            </w:r>
          </w:p>
        </w:tc>
        <w:tc>
          <w:tcPr>
            <w:tcW w:w="112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010117" w:rsidRDefault="00010117">
            <w:pPr>
              <w:spacing w:line="276" w:lineRule="auto"/>
              <w:ind w:left="214"/>
              <w:rPr>
                <w:sz w:val="20"/>
                <w:szCs w:val="20"/>
              </w:rPr>
            </w:pPr>
            <w:r>
              <w:rPr>
                <w:sz w:val="20"/>
                <w:szCs w:val="20"/>
              </w:rPr>
              <w:t>6.08</w:t>
            </w:r>
          </w:p>
        </w:tc>
        <w:tc>
          <w:tcPr>
            <w:tcW w:w="107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010117" w:rsidRDefault="00010117">
            <w:pPr>
              <w:spacing w:line="276" w:lineRule="auto"/>
              <w:ind w:left="56"/>
              <w:rPr>
                <w:sz w:val="20"/>
                <w:szCs w:val="20"/>
              </w:rPr>
            </w:pPr>
            <w:r>
              <w:rPr>
                <w:sz w:val="20"/>
                <w:szCs w:val="20"/>
              </w:rPr>
              <w:t>1</w:t>
            </w:r>
          </w:p>
        </w:tc>
      </w:tr>
      <w:tr w:rsidR="00010117" w:rsidTr="00010117">
        <w:trPr>
          <w:trHeight w:val="249"/>
          <w:jc w:val="center"/>
        </w:trPr>
        <w:tc>
          <w:tcPr>
            <w:tcW w:w="1299" w:type="dxa"/>
            <w:vMerge w:val="restart"/>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010117" w:rsidRDefault="00010117">
            <w:pPr>
              <w:spacing w:line="276" w:lineRule="auto"/>
              <w:ind w:left="164"/>
              <w:rPr>
                <w:sz w:val="20"/>
                <w:szCs w:val="20"/>
              </w:rPr>
            </w:pPr>
            <w:r>
              <w:rPr>
                <w:sz w:val="20"/>
                <w:szCs w:val="20"/>
              </w:rPr>
              <w:t>E_B5</w:t>
            </w:r>
          </w:p>
        </w:tc>
        <w:tc>
          <w:tcPr>
            <w:tcW w:w="1285"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010117" w:rsidRDefault="00010117">
            <w:pPr>
              <w:spacing w:line="276" w:lineRule="auto"/>
              <w:ind w:left="305"/>
              <w:rPr>
                <w:sz w:val="20"/>
                <w:szCs w:val="20"/>
              </w:rPr>
            </w:pPr>
            <w:r>
              <w:rPr>
                <w:sz w:val="20"/>
                <w:szCs w:val="20"/>
              </w:rPr>
              <w:t>Load_2</w:t>
            </w:r>
          </w:p>
        </w:tc>
        <w:tc>
          <w:tcPr>
            <w:tcW w:w="3126"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010117" w:rsidRDefault="00010117">
            <w:pPr>
              <w:spacing w:line="276" w:lineRule="auto"/>
              <w:ind w:left="280"/>
              <w:rPr>
                <w:sz w:val="20"/>
                <w:szCs w:val="20"/>
              </w:rPr>
            </w:pPr>
            <w:r>
              <w:rPr>
                <w:sz w:val="20"/>
                <w:szCs w:val="20"/>
              </w:rPr>
              <w:t>Navigation Lights (NL)</w:t>
            </w:r>
          </w:p>
        </w:tc>
        <w:tc>
          <w:tcPr>
            <w:tcW w:w="112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010117" w:rsidRDefault="00010117">
            <w:pPr>
              <w:spacing w:line="276" w:lineRule="auto"/>
              <w:ind w:left="214"/>
              <w:rPr>
                <w:sz w:val="20"/>
                <w:szCs w:val="20"/>
              </w:rPr>
            </w:pPr>
            <w:r>
              <w:rPr>
                <w:sz w:val="20"/>
                <w:szCs w:val="20"/>
              </w:rPr>
              <w:t>2.56</w:t>
            </w:r>
          </w:p>
        </w:tc>
        <w:tc>
          <w:tcPr>
            <w:tcW w:w="107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010117" w:rsidRDefault="00010117">
            <w:pPr>
              <w:spacing w:line="276" w:lineRule="auto"/>
              <w:ind w:left="56"/>
              <w:rPr>
                <w:sz w:val="20"/>
                <w:szCs w:val="20"/>
              </w:rPr>
            </w:pPr>
            <w:r>
              <w:rPr>
                <w:sz w:val="20"/>
                <w:szCs w:val="20"/>
              </w:rPr>
              <w:t>0.97</w:t>
            </w:r>
          </w:p>
        </w:tc>
      </w:tr>
      <w:tr w:rsidR="00010117" w:rsidTr="00010117">
        <w:trPr>
          <w:trHeight w:val="249"/>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010117" w:rsidRDefault="00010117">
            <w:pPr>
              <w:rPr>
                <w:sz w:val="20"/>
                <w:szCs w:val="20"/>
              </w:rPr>
            </w:pPr>
          </w:p>
        </w:tc>
        <w:tc>
          <w:tcPr>
            <w:tcW w:w="1285"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010117" w:rsidRDefault="00010117">
            <w:pPr>
              <w:spacing w:line="276" w:lineRule="auto"/>
              <w:ind w:left="305"/>
              <w:rPr>
                <w:sz w:val="20"/>
                <w:szCs w:val="20"/>
              </w:rPr>
            </w:pPr>
            <w:r>
              <w:rPr>
                <w:sz w:val="20"/>
                <w:szCs w:val="20"/>
              </w:rPr>
              <w:t>Load_4</w:t>
            </w:r>
          </w:p>
        </w:tc>
        <w:tc>
          <w:tcPr>
            <w:tcW w:w="3126"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010117" w:rsidRDefault="00010117">
            <w:pPr>
              <w:spacing w:line="276" w:lineRule="auto"/>
              <w:ind w:left="280"/>
              <w:rPr>
                <w:sz w:val="20"/>
                <w:szCs w:val="20"/>
              </w:rPr>
            </w:pPr>
            <w:r>
              <w:rPr>
                <w:sz w:val="20"/>
                <w:szCs w:val="20"/>
              </w:rPr>
              <w:t>Fuel Pump (FP)</w:t>
            </w:r>
          </w:p>
        </w:tc>
        <w:tc>
          <w:tcPr>
            <w:tcW w:w="112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010117" w:rsidRDefault="00010117">
            <w:pPr>
              <w:spacing w:line="276" w:lineRule="auto"/>
              <w:ind w:left="214"/>
              <w:rPr>
                <w:sz w:val="20"/>
                <w:szCs w:val="20"/>
              </w:rPr>
            </w:pPr>
            <w:r>
              <w:rPr>
                <w:sz w:val="20"/>
                <w:szCs w:val="20"/>
              </w:rPr>
              <w:t>6</w:t>
            </w:r>
          </w:p>
        </w:tc>
        <w:tc>
          <w:tcPr>
            <w:tcW w:w="107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010117" w:rsidRDefault="00010117">
            <w:pPr>
              <w:spacing w:line="276" w:lineRule="auto"/>
              <w:ind w:left="56"/>
              <w:rPr>
                <w:sz w:val="20"/>
                <w:szCs w:val="20"/>
              </w:rPr>
            </w:pPr>
            <w:r>
              <w:rPr>
                <w:sz w:val="20"/>
                <w:szCs w:val="20"/>
              </w:rPr>
              <w:t>0.97</w:t>
            </w:r>
          </w:p>
        </w:tc>
      </w:tr>
      <w:tr w:rsidR="00010117" w:rsidTr="00010117">
        <w:trPr>
          <w:trHeight w:val="249"/>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010117" w:rsidRDefault="00010117">
            <w:pPr>
              <w:rPr>
                <w:sz w:val="20"/>
                <w:szCs w:val="20"/>
              </w:rPr>
            </w:pPr>
          </w:p>
        </w:tc>
        <w:tc>
          <w:tcPr>
            <w:tcW w:w="1285"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010117" w:rsidRDefault="00010117">
            <w:pPr>
              <w:spacing w:line="276" w:lineRule="auto"/>
              <w:ind w:left="305"/>
              <w:rPr>
                <w:sz w:val="20"/>
                <w:szCs w:val="20"/>
              </w:rPr>
            </w:pPr>
            <w:r>
              <w:rPr>
                <w:sz w:val="20"/>
                <w:szCs w:val="20"/>
              </w:rPr>
              <w:t>Load_6</w:t>
            </w:r>
          </w:p>
        </w:tc>
        <w:tc>
          <w:tcPr>
            <w:tcW w:w="3126"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010117" w:rsidRDefault="00010117">
            <w:pPr>
              <w:spacing w:line="276" w:lineRule="auto"/>
              <w:ind w:left="280"/>
              <w:rPr>
                <w:sz w:val="20"/>
                <w:szCs w:val="20"/>
              </w:rPr>
            </w:pPr>
            <w:r>
              <w:rPr>
                <w:sz w:val="20"/>
                <w:szCs w:val="20"/>
              </w:rPr>
              <w:t>Avionics (A)</w:t>
            </w:r>
          </w:p>
        </w:tc>
        <w:tc>
          <w:tcPr>
            <w:tcW w:w="112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010117" w:rsidRDefault="00010117">
            <w:pPr>
              <w:spacing w:line="276" w:lineRule="auto"/>
              <w:ind w:left="214"/>
              <w:rPr>
                <w:sz w:val="20"/>
                <w:szCs w:val="20"/>
              </w:rPr>
            </w:pPr>
            <w:r>
              <w:rPr>
                <w:sz w:val="20"/>
                <w:szCs w:val="20"/>
              </w:rPr>
              <w:t>2.56</w:t>
            </w:r>
          </w:p>
        </w:tc>
        <w:tc>
          <w:tcPr>
            <w:tcW w:w="107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010117" w:rsidRDefault="00010117">
            <w:pPr>
              <w:spacing w:line="276" w:lineRule="auto"/>
              <w:ind w:left="56"/>
              <w:rPr>
                <w:sz w:val="20"/>
                <w:szCs w:val="20"/>
              </w:rPr>
            </w:pPr>
            <w:r>
              <w:rPr>
                <w:sz w:val="20"/>
                <w:szCs w:val="20"/>
              </w:rPr>
              <w:t>0.97</w:t>
            </w:r>
          </w:p>
        </w:tc>
      </w:tr>
      <w:tr w:rsidR="00010117" w:rsidTr="00010117">
        <w:trPr>
          <w:trHeight w:val="249"/>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010117" w:rsidRDefault="00010117">
            <w:pPr>
              <w:rPr>
                <w:sz w:val="20"/>
                <w:szCs w:val="20"/>
              </w:rPr>
            </w:pPr>
          </w:p>
        </w:tc>
        <w:tc>
          <w:tcPr>
            <w:tcW w:w="1285"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010117" w:rsidRDefault="00010117">
            <w:pPr>
              <w:spacing w:line="276" w:lineRule="auto"/>
              <w:ind w:left="305"/>
              <w:rPr>
                <w:sz w:val="20"/>
                <w:szCs w:val="20"/>
              </w:rPr>
            </w:pPr>
            <w:r>
              <w:rPr>
                <w:sz w:val="20"/>
                <w:szCs w:val="20"/>
              </w:rPr>
              <w:t>Load_8</w:t>
            </w:r>
          </w:p>
        </w:tc>
        <w:tc>
          <w:tcPr>
            <w:tcW w:w="3126"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010117" w:rsidRDefault="00010117">
            <w:pPr>
              <w:spacing w:line="276" w:lineRule="auto"/>
              <w:ind w:left="280"/>
              <w:rPr>
                <w:sz w:val="20"/>
                <w:szCs w:val="20"/>
              </w:rPr>
            </w:pPr>
            <w:r>
              <w:rPr>
                <w:sz w:val="20"/>
                <w:szCs w:val="20"/>
              </w:rPr>
              <w:t>Ice/Rain protection (IRP)</w:t>
            </w:r>
          </w:p>
        </w:tc>
        <w:tc>
          <w:tcPr>
            <w:tcW w:w="112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010117" w:rsidRDefault="00010117">
            <w:pPr>
              <w:spacing w:line="276" w:lineRule="auto"/>
              <w:ind w:left="214"/>
              <w:rPr>
                <w:sz w:val="20"/>
                <w:szCs w:val="20"/>
              </w:rPr>
            </w:pPr>
            <w:r>
              <w:rPr>
                <w:sz w:val="20"/>
                <w:szCs w:val="20"/>
              </w:rPr>
              <w:t>2.6</w:t>
            </w:r>
          </w:p>
        </w:tc>
        <w:tc>
          <w:tcPr>
            <w:tcW w:w="107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010117" w:rsidRDefault="00010117">
            <w:pPr>
              <w:spacing w:line="276" w:lineRule="auto"/>
              <w:ind w:left="56"/>
              <w:rPr>
                <w:sz w:val="20"/>
                <w:szCs w:val="20"/>
              </w:rPr>
            </w:pPr>
            <w:r>
              <w:rPr>
                <w:sz w:val="20"/>
                <w:szCs w:val="20"/>
              </w:rPr>
              <w:t>0.97</w:t>
            </w:r>
          </w:p>
        </w:tc>
      </w:tr>
      <w:tr w:rsidR="00010117" w:rsidTr="00010117">
        <w:trPr>
          <w:trHeight w:val="249"/>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010117" w:rsidRDefault="00010117">
            <w:pPr>
              <w:rPr>
                <w:sz w:val="20"/>
                <w:szCs w:val="20"/>
              </w:rPr>
            </w:pPr>
          </w:p>
        </w:tc>
        <w:tc>
          <w:tcPr>
            <w:tcW w:w="1285"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010117" w:rsidRDefault="00010117">
            <w:pPr>
              <w:spacing w:line="276" w:lineRule="auto"/>
              <w:ind w:left="305"/>
              <w:rPr>
                <w:sz w:val="20"/>
                <w:szCs w:val="20"/>
              </w:rPr>
            </w:pPr>
            <w:r>
              <w:rPr>
                <w:sz w:val="20"/>
                <w:szCs w:val="20"/>
              </w:rPr>
              <w:t>Load_10</w:t>
            </w:r>
          </w:p>
        </w:tc>
        <w:tc>
          <w:tcPr>
            <w:tcW w:w="3126"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010117" w:rsidRDefault="00010117">
            <w:pPr>
              <w:spacing w:line="276" w:lineRule="auto"/>
              <w:ind w:left="280"/>
              <w:rPr>
                <w:sz w:val="20"/>
                <w:szCs w:val="20"/>
              </w:rPr>
            </w:pPr>
            <w:r>
              <w:rPr>
                <w:sz w:val="20"/>
                <w:szCs w:val="20"/>
              </w:rPr>
              <w:t>Equipment Cooling Fan (ECF)</w:t>
            </w:r>
          </w:p>
        </w:tc>
        <w:tc>
          <w:tcPr>
            <w:tcW w:w="112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010117" w:rsidRDefault="00010117">
            <w:pPr>
              <w:spacing w:line="276" w:lineRule="auto"/>
              <w:ind w:left="214"/>
              <w:rPr>
                <w:sz w:val="20"/>
                <w:szCs w:val="20"/>
              </w:rPr>
            </w:pPr>
            <w:r>
              <w:rPr>
                <w:sz w:val="20"/>
                <w:szCs w:val="20"/>
              </w:rPr>
              <w:t>4.64</w:t>
            </w:r>
          </w:p>
        </w:tc>
        <w:tc>
          <w:tcPr>
            <w:tcW w:w="107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010117" w:rsidRDefault="00010117">
            <w:pPr>
              <w:spacing w:line="276" w:lineRule="auto"/>
              <w:ind w:left="56"/>
              <w:rPr>
                <w:sz w:val="20"/>
                <w:szCs w:val="20"/>
              </w:rPr>
            </w:pPr>
            <w:r>
              <w:rPr>
                <w:sz w:val="20"/>
                <w:szCs w:val="20"/>
              </w:rPr>
              <w:t>0.9</w:t>
            </w:r>
          </w:p>
        </w:tc>
      </w:tr>
      <w:tr w:rsidR="00010117" w:rsidTr="00010117">
        <w:trPr>
          <w:trHeight w:val="249"/>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010117" w:rsidRDefault="00010117">
            <w:pPr>
              <w:rPr>
                <w:sz w:val="20"/>
                <w:szCs w:val="20"/>
              </w:rPr>
            </w:pPr>
          </w:p>
        </w:tc>
        <w:tc>
          <w:tcPr>
            <w:tcW w:w="1285"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010117" w:rsidRDefault="00010117">
            <w:pPr>
              <w:spacing w:line="276" w:lineRule="auto"/>
              <w:ind w:left="305"/>
              <w:rPr>
                <w:sz w:val="20"/>
                <w:szCs w:val="20"/>
              </w:rPr>
            </w:pPr>
            <w:r>
              <w:rPr>
                <w:sz w:val="20"/>
                <w:szCs w:val="20"/>
              </w:rPr>
              <w:t>Load_12</w:t>
            </w:r>
          </w:p>
        </w:tc>
        <w:tc>
          <w:tcPr>
            <w:tcW w:w="3126"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010117" w:rsidRDefault="00010117">
            <w:pPr>
              <w:spacing w:line="276" w:lineRule="auto"/>
              <w:ind w:left="280"/>
              <w:rPr>
                <w:sz w:val="20"/>
                <w:szCs w:val="20"/>
              </w:rPr>
            </w:pPr>
            <w:r>
              <w:rPr>
                <w:sz w:val="20"/>
                <w:szCs w:val="20"/>
              </w:rPr>
              <w:t>Fuel boost pump (FBP)</w:t>
            </w:r>
          </w:p>
        </w:tc>
        <w:tc>
          <w:tcPr>
            <w:tcW w:w="112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010117" w:rsidRDefault="00010117">
            <w:pPr>
              <w:spacing w:line="276" w:lineRule="auto"/>
              <w:ind w:left="214"/>
              <w:rPr>
                <w:sz w:val="20"/>
                <w:szCs w:val="20"/>
              </w:rPr>
            </w:pPr>
            <w:r>
              <w:rPr>
                <w:sz w:val="20"/>
                <w:szCs w:val="20"/>
              </w:rPr>
              <w:t>7.04</w:t>
            </w:r>
          </w:p>
        </w:tc>
        <w:tc>
          <w:tcPr>
            <w:tcW w:w="107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010117" w:rsidRDefault="00010117">
            <w:pPr>
              <w:spacing w:line="276" w:lineRule="auto"/>
              <w:ind w:left="56"/>
              <w:rPr>
                <w:sz w:val="20"/>
                <w:szCs w:val="20"/>
              </w:rPr>
            </w:pPr>
            <w:r>
              <w:rPr>
                <w:sz w:val="20"/>
                <w:szCs w:val="20"/>
              </w:rPr>
              <w:t>0.9</w:t>
            </w:r>
          </w:p>
        </w:tc>
      </w:tr>
      <w:tr w:rsidR="00010117" w:rsidTr="00010117">
        <w:trPr>
          <w:trHeight w:val="249"/>
          <w:jc w:val="center"/>
        </w:trPr>
        <w:tc>
          <w:tcPr>
            <w:tcW w:w="1299" w:type="dxa"/>
            <w:vMerge w:val="restart"/>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010117" w:rsidRDefault="00010117">
            <w:pPr>
              <w:spacing w:line="276" w:lineRule="auto"/>
              <w:ind w:left="164"/>
              <w:rPr>
                <w:sz w:val="20"/>
                <w:szCs w:val="20"/>
              </w:rPr>
            </w:pPr>
            <w:r>
              <w:rPr>
                <w:sz w:val="20"/>
                <w:szCs w:val="20"/>
              </w:rPr>
              <w:t>E_B6</w:t>
            </w:r>
          </w:p>
        </w:tc>
        <w:tc>
          <w:tcPr>
            <w:tcW w:w="1285"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010117" w:rsidRDefault="00010117">
            <w:pPr>
              <w:spacing w:line="276" w:lineRule="auto"/>
              <w:ind w:left="305"/>
              <w:rPr>
                <w:sz w:val="20"/>
                <w:szCs w:val="20"/>
              </w:rPr>
            </w:pPr>
            <w:r>
              <w:rPr>
                <w:sz w:val="20"/>
                <w:szCs w:val="20"/>
              </w:rPr>
              <w:t>Load_14</w:t>
            </w:r>
          </w:p>
        </w:tc>
        <w:tc>
          <w:tcPr>
            <w:tcW w:w="3126"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010117" w:rsidRDefault="00010117">
            <w:pPr>
              <w:spacing w:line="276" w:lineRule="auto"/>
              <w:ind w:left="280"/>
              <w:rPr>
                <w:sz w:val="20"/>
                <w:szCs w:val="20"/>
              </w:rPr>
            </w:pPr>
            <w:r>
              <w:rPr>
                <w:sz w:val="20"/>
                <w:szCs w:val="20"/>
              </w:rPr>
              <w:t>Hydraulic pump (HP)</w:t>
            </w:r>
          </w:p>
        </w:tc>
        <w:tc>
          <w:tcPr>
            <w:tcW w:w="112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010117" w:rsidRDefault="00010117">
            <w:pPr>
              <w:spacing w:line="276" w:lineRule="auto"/>
              <w:ind w:left="214"/>
              <w:rPr>
                <w:sz w:val="20"/>
                <w:szCs w:val="20"/>
              </w:rPr>
            </w:pPr>
            <w:r>
              <w:rPr>
                <w:sz w:val="20"/>
                <w:szCs w:val="20"/>
              </w:rPr>
              <w:t>14.24</w:t>
            </w:r>
          </w:p>
        </w:tc>
        <w:tc>
          <w:tcPr>
            <w:tcW w:w="107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010117" w:rsidRDefault="00010117">
            <w:pPr>
              <w:spacing w:line="276" w:lineRule="auto"/>
              <w:ind w:left="56"/>
              <w:rPr>
                <w:sz w:val="20"/>
                <w:szCs w:val="20"/>
              </w:rPr>
            </w:pPr>
            <w:r>
              <w:rPr>
                <w:sz w:val="20"/>
                <w:szCs w:val="20"/>
              </w:rPr>
              <w:t>0.9</w:t>
            </w:r>
          </w:p>
        </w:tc>
      </w:tr>
      <w:tr w:rsidR="00010117" w:rsidTr="00010117">
        <w:trPr>
          <w:trHeight w:val="249"/>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010117" w:rsidRDefault="00010117">
            <w:pPr>
              <w:rPr>
                <w:sz w:val="20"/>
                <w:szCs w:val="20"/>
              </w:rPr>
            </w:pPr>
          </w:p>
        </w:tc>
        <w:tc>
          <w:tcPr>
            <w:tcW w:w="1285"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010117" w:rsidRDefault="00010117">
            <w:pPr>
              <w:spacing w:line="276" w:lineRule="auto"/>
              <w:ind w:left="305"/>
              <w:rPr>
                <w:sz w:val="20"/>
                <w:szCs w:val="20"/>
              </w:rPr>
            </w:pPr>
            <w:r>
              <w:rPr>
                <w:sz w:val="20"/>
                <w:szCs w:val="20"/>
              </w:rPr>
              <w:t>Load_16</w:t>
            </w:r>
          </w:p>
        </w:tc>
        <w:tc>
          <w:tcPr>
            <w:tcW w:w="3126"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010117" w:rsidRDefault="00010117">
            <w:pPr>
              <w:spacing w:line="276" w:lineRule="auto"/>
              <w:ind w:left="280"/>
              <w:rPr>
                <w:sz w:val="20"/>
                <w:szCs w:val="20"/>
              </w:rPr>
            </w:pPr>
            <w:r>
              <w:rPr>
                <w:sz w:val="20"/>
                <w:szCs w:val="20"/>
              </w:rPr>
              <w:t>Window Heat (WH)</w:t>
            </w:r>
          </w:p>
        </w:tc>
        <w:tc>
          <w:tcPr>
            <w:tcW w:w="112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010117" w:rsidRDefault="00010117">
            <w:pPr>
              <w:spacing w:line="276" w:lineRule="auto"/>
              <w:ind w:left="214"/>
              <w:rPr>
                <w:sz w:val="20"/>
                <w:szCs w:val="20"/>
              </w:rPr>
            </w:pPr>
            <w:r>
              <w:rPr>
                <w:sz w:val="20"/>
                <w:szCs w:val="20"/>
              </w:rPr>
              <w:t>0.8</w:t>
            </w:r>
          </w:p>
        </w:tc>
        <w:tc>
          <w:tcPr>
            <w:tcW w:w="107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010117" w:rsidRDefault="00010117">
            <w:pPr>
              <w:spacing w:line="276" w:lineRule="auto"/>
              <w:ind w:left="56"/>
              <w:rPr>
                <w:sz w:val="20"/>
                <w:szCs w:val="20"/>
              </w:rPr>
            </w:pPr>
            <w:r>
              <w:rPr>
                <w:sz w:val="20"/>
                <w:szCs w:val="20"/>
              </w:rPr>
              <w:t>0.97</w:t>
            </w:r>
          </w:p>
        </w:tc>
      </w:tr>
      <w:tr w:rsidR="00010117" w:rsidTr="00010117">
        <w:trPr>
          <w:trHeight w:val="249"/>
          <w:jc w:val="center"/>
        </w:trPr>
        <w:tc>
          <w:tcPr>
            <w:tcW w:w="1299"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010117" w:rsidRDefault="00010117">
            <w:pPr>
              <w:spacing w:line="276" w:lineRule="auto"/>
              <w:ind w:left="164"/>
              <w:rPr>
                <w:sz w:val="20"/>
                <w:szCs w:val="20"/>
              </w:rPr>
            </w:pPr>
            <w:r>
              <w:rPr>
                <w:sz w:val="20"/>
                <w:szCs w:val="20"/>
              </w:rPr>
              <w:t>E_B12</w:t>
            </w:r>
          </w:p>
        </w:tc>
        <w:tc>
          <w:tcPr>
            <w:tcW w:w="1285"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010117" w:rsidRDefault="00010117">
            <w:pPr>
              <w:spacing w:line="276" w:lineRule="auto"/>
              <w:ind w:left="305"/>
              <w:rPr>
                <w:sz w:val="20"/>
                <w:szCs w:val="20"/>
              </w:rPr>
            </w:pPr>
            <w:r>
              <w:rPr>
                <w:sz w:val="20"/>
                <w:szCs w:val="20"/>
              </w:rPr>
              <w:t>Load_18</w:t>
            </w:r>
          </w:p>
        </w:tc>
        <w:tc>
          <w:tcPr>
            <w:tcW w:w="3126"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010117" w:rsidRDefault="00010117">
            <w:pPr>
              <w:spacing w:line="276" w:lineRule="auto"/>
              <w:ind w:left="280"/>
              <w:rPr>
                <w:sz w:val="20"/>
                <w:szCs w:val="20"/>
              </w:rPr>
            </w:pPr>
            <w:r>
              <w:rPr>
                <w:sz w:val="20"/>
                <w:szCs w:val="20"/>
              </w:rPr>
              <w:t>DC  Load</w:t>
            </w:r>
          </w:p>
        </w:tc>
        <w:tc>
          <w:tcPr>
            <w:tcW w:w="112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010117" w:rsidRDefault="00010117">
            <w:pPr>
              <w:spacing w:line="276" w:lineRule="auto"/>
              <w:ind w:left="214"/>
              <w:rPr>
                <w:sz w:val="20"/>
                <w:szCs w:val="20"/>
              </w:rPr>
            </w:pPr>
            <w:r>
              <w:rPr>
                <w:sz w:val="20"/>
                <w:szCs w:val="20"/>
              </w:rPr>
              <w:t>6.08</w:t>
            </w:r>
          </w:p>
        </w:tc>
        <w:tc>
          <w:tcPr>
            <w:tcW w:w="107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010117" w:rsidRDefault="00010117">
            <w:pPr>
              <w:spacing w:line="276" w:lineRule="auto"/>
              <w:ind w:left="56"/>
              <w:rPr>
                <w:sz w:val="20"/>
                <w:szCs w:val="20"/>
              </w:rPr>
            </w:pPr>
            <w:r>
              <w:rPr>
                <w:sz w:val="20"/>
                <w:szCs w:val="20"/>
              </w:rPr>
              <w:t>1</w:t>
            </w:r>
          </w:p>
        </w:tc>
      </w:tr>
      <w:tr w:rsidR="00010117" w:rsidTr="00010117">
        <w:trPr>
          <w:trHeight w:val="249"/>
          <w:jc w:val="center"/>
        </w:trPr>
        <w:tc>
          <w:tcPr>
            <w:tcW w:w="1299" w:type="dxa"/>
            <w:vMerge w:val="restart"/>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010117" w:rsidRDefault="00010117">
            <w:pPr>
              <w:spacing w:line="276" w:lineRule="auto"/>
              <w:ind w:left="164"/>
              <w:rPr>
                <w:sz w:val="20"/>
                <w:szCs w:val="20"/>
              </w:rPr>
            </w:pPr>
            <w:r>
              <w:rPr>
                <w:sz w:val="20"/>
                <w:szCs w:val="20"/>
              </w:rPr>
              <w:t>B9</w:t>
            </w:r>
          </w:p>
        </w:tc>
        <w:tc>
          <w:tcPr>
            <w:tcW w:w="1285"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010117" w:rsidRDefault="00010117">
            <w:pPr>
              <w:spacing w:line="276" w:lineRule="auto"/>
              <w:ind w:left="305"/>
              <w:rPr>
                <w:sz w:val="20"/>
                <w:szCs w:val="20"/>
              </w:rPr>
            </w:pPr>
            <w:r>
              <w:rPr>
                <w:sz w:val="20"/>
                <w:szCs w:val="20"/>
              </w:rPr>
              <w:t>Load_20</w:t>
            </w:r>
          </w:p>
        </w:tc>
        <w:tc>
          <w:tcPr>
            <w:tcW w:w="3126"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010117" w:rsidRDefault="00010117">
            <w:pPr>
              <w:spacing w:line="276" w:lineRule="auto"/>
              <w:ind w:left="280"/>
              <w:rPr>
                <w:sz w:val="20"/>
                <w:szCs w:val="20"/>
              </w:rPr>
            </w:pPr>
            <w:r>
              <w:rPr>
                <w:sz w:val="20"/>
                <w:szCs w:val="20"/>
              </w:rPr>
              <w:t>Navigation Lights (NL)</w:t>
            </w:r>
          </w:p>
        </w:tc>
        <w:tc>
          <w:tcPr>
            <w:tcW w:w="112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010117" w:rsidRDefault="00010117">
            <w:pPr>
              <w:spacing w:line="276" w:lineRule="auto"/>
              <w:ind w:left="214"/>
              <w:rPr>
                <w:sz w:val="20"/>
                <w:szCs w:val="20"/>
              </w:rPr>
            </w:pPr>
            <w:r>
              <w:rPr>
                <w:sz w:val="20"/>
                <w:szCs w:val="20"/>
              </w:rPr>
              <w:t>2.56</w:t>
            </w:r>
          </w:p>
        </w:tc>
        <w:tc>
          <w:tcPr>
            <w:tcW w:w="107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010117" w:rsidRDefault="00010117">
            <w:pPr>
              <w:spacing w:line="276" w:lineRule="auto"/>
              <w:ind w:left="56"/>
              <w:rPr>
                <w:sz w:val="20"/>
                <w:szCs w:val="20"/>
              </w:rPr>
            </w:pPr>
            <w:r>
              <w:rPr>
                <w:sz w:val="20"/>
                <w:szCs w:val="20"/>
              </w:rPr>
              <w:t>0.97</w:t>
            </w:r>
          </w:p>
        </w:tc>
      </w:tr>
      <w:tr w:rsidR="00010117" w:rsidTr="00010117">
        <w:trPr>
          <w:trHeight w:val="249"/>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010117" w:rsidRDefault="00010117">
            <w:pPr>
              <w:rPr>
                <w:sz w:val="20"/>
                <w:szCs w:val="20"/>
              </w:rPr>
            </w:pPr>
          </w:p>
        </w:tc>
        <w:tc>
          <w:tcPr>
            <w:tcW w:w="1285"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010117" w:rsidRDefault="00010117">
            <w:pPr>
              <w:spacing w:line="276" w:lineRule="auto"/>
              <w:ind w:left="305"/>
              <w:rPr>
                <w:sz w:val="20"/>
                <w:szCs w:val="20"/>
              </w:rPr>
            </w:pPr>
            <w:r>
              <w:rPr>
                <w:sz w:val="20"/>
                <w:szCs w:val="20"/>
              </w:rPr>
              <w:t>Load_22</w:t>
            </w:r>
          </w:p>
        </w:tc>
        <w:tc>
          <w:tcPr>
            <w:tcW w:w="3126"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010117" w:rsidRDefault="00010117">
            <w:pPr>
              <w:spacing w:line="276" w:lineRule="auto"/>
              <w:ind w:left="280"/>
              <w:rPr>
                <w:sz w:val="20"/>
                <w:szCs w:val="20"/>
              </w:rPr>
            </w:pPr>
            <w:r>
              <w:rPr>
                <w:sz w:val="20"/>
                <w:szCs w:val="20"/>
              </w:rPr>
              <w:t>Fuel Pump (FP)</w:t>
            </w:r>
          </w:p>
        </w:tc>
        <w:tc>
          <w:tcPr>
            <w:tcW w:w="112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010117" w:rsidRDefault="00010117">
            <w:pPr>
              <w:spacing w:line="276" w:lineRule="auto"/>
              <w:ind w:left="214"/>
              <w:rPr>
                <w:sz w:val="20"/>
                <w:szCs w:val="20"/>
              </w:rPr>
            </w:pPr>
            <w:r>
              <w:rPr>
                <w:sz w:val="20"/>
                <w:szCs w:val="20"/>
              </w:rPr>
              <w:t>6</w:t>
            </w:r>
          </w:p>
        </w:tc>
        <w:tc>
          <w:tcPr>
            <w:tcW w:w="107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010117" w:rsidRDefault="00010117">
            <w:pPr>
              <w:spacing w:line="276" w:lineRule="auto"/>
              <w:ind w:left="56"/>
              <w:rPr>
                <w:sz w:val="20"/>
                <w:szCs w:val="20"/>
              </w:rPr>
            </w:pPr>
            <w:r>
              <w:rPr>
                <w:sz w:val="20"/>
                <w:szCs w:val="20"/>
              </w:rPr>
              <w:t>0.97</w:t>
            </w:r>
          </w:p>
        </w:tc>
      </w:tr>
      <w:tr w:rsidR="00010117" w:rsidTr="00010117">
        <w:trPr>
          <w:trHeight w:val="249"/>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010117" w:rsidRDefault="00010117">
            <w:pPr>
              <w:rPr>
                <w:sz w:val="20"/>
                <w:szCs w:val="20"/>
              </w:rPr>
            </w:pPr>
          </w:p>
        </w:tc>
        <w:tc>
          <w:tcPr>
            <w:tcW w:w="1285"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010117" w:rsidRDefault="00010117">
            <w:pPr>
              <w:spacing w:line="276" w:lineRule="auto"/>
              <w:ind w:left="305"/>
              <w:rPr>
                <w:sz w:val="20"/>
                <w:szCs w:val="20"/>
              </w:rPr>
            </w:pPr>
            <w:r>
              <w:rPr>
                <w:sz w:val="20"/>
                <w:szCs w:val="20"/>
              </w:rPr>
              <w:t>Load_24</w:t>
            </w:r>
          </w:p>
        </w:tc>
        <w:tc>
          <w:tcPr>
            <w:tcW w:w="3126"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010117" w:rsidRDefault="00010117">
            <w:pPr>
              <w:spacing w:line="276" w:lineRule="auto"/>
              <w:ind w:left="280"/>
              <w:rPr>
                <w:sz w:val="20"/>
                <w:szCs w:val="20"/>
              </w:rPr>
            </w:pPr>
            <w:r>
              <w:rPr>
                <w:sz w:val="20"/>
                <w:szCs w:val="20"/>
              </w:rPr>
              <w:t>Avionics (A)</w:t>
            </w:r>
          </w:p>
        </w:tc>
        <w:tc>
          <w:tcPr>
            <w:tcW w:w="112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010117" w:rsidRDefault="00010117">
            <w:pPr>
              <w:spacing w:line="276" w:lineRule="auto"/>
              <w:ind w:left="214"/>
              <w:rPr>
                <w:sz w:val="20"/>
                <w:szCs w:val="20"/>
              </w:rPr>
            </w:pPr>
            <w:r>
              <w:rPr>
                <w:sz w:val="20"/>
                <w:szCs w:val="20"/>
              </w:rPr>
              <w:t>2.56</w:t>
            </w:r>
          </w:p>
        </w:tc>
        <w:tc>
          <w:tcPr>
            <w:tcW w:w="107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010117" w:rsidRDefault="00010117">
            <w:pPr>
              <w:spacing w:line="276" w:lineRule="auto"/>
              <w:ind w:left="56"/>
              <w:rPr>
                <w:sz w:val="20"/>
                <w:szCs w:val="20"/>
              </w:rPr>
            </w:pPr>
            <w:r>
              <w:rPr>
                <w:sz w:val="20"/>
                <w:szCs w:val="20"/>
              </w:rPr>
              <w:t>0.97</w:t>
            </w:r>
          </w:p>
        </w:tc>
      </w:tr>
      <w:tr w:rsidR="00010117" w:rsidTr="00010117">
        <w:trPr>
          <w:trHeight w:val="249"/>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010117" w:rsidRDefault="00010117">
            <w:pPr>
              <w:rPr>
                <w:sz w:val="20"/>
                <w:szCs w:val="20"/>
              </w:rPr>
            </w:pPr>
          </w:p>
        </w:tc>
        <w:tc>
          <w:tcPr>
            <w:tcW w:w="1285"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010117" w:rsidRDefault="00010117">
            <w:pPr>
              <w:spacing w:line="276" w:lineRule="auto"/>
              <w:ind w:left="305"/>
              <w:rPr>
                <w:sz w:val="20"/>
                <w:szCs w:val="20"/>
              </w:rPr>
            </w:pPr>
            <w:r>
              <w:rPr>
                <w:sz w:val="20"/>
                <w:szCs w:val="20"/>
              </w:rPr>
              <w:t>Load_26</w:t>
            </w:r>
          </w:p>
        </w:tc>
        <w:tc>
          <w:tcPr>
            <w:tcW w:w="3126"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010117" w:rsidRDefault="00010117">
            <w:pPr>
              <w:spacing w:line="276" w:lineRule="auto"/>
              <w:ind w:left="280"/>
              <w:rPr>
                <w:sz w:val="20"/>
                <w:szCs w:val="20"/>
              </w:rPr>
            </w:pPr>
            <w:r>
              <w:rPr>
                <w:sz w:val="20"/>
                <w:szCs w:val="20"/>
              </w:rPr>
              <w:t>Ice/Rain protection (IRP)</w:t>
            </w:r>
          </w:p>
        </w:tc>
        <w:tc>
          <w:tcPr>
            <w:tcW w:w="112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010117" w:rsidRDefault="00010117">
            <w:pPr>
              <w:spacing w:line="276" w:lineRule="auto"/>
              <w:ind w:left="214"/>
              <w:rPr>
                <w:sz w:val="20"/>
                <w:szCs w:val="20"/>
              </w:rPr>
            </w:pPr>
            <w:r>
              <w:rPr>
                <w:sz w:val="20"/>
                <w:szCs w:val="20"/>
              </w:rPr>
              <w:t>2.6</w:t>
            </w:r>
          </w:p>
        </w:tc>
        <w:tc>
          <w:tcPr>
            <w:tcW w:w="107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010117" w:rsidRDefault="00010117">
            <w:pPr>
              <w:spacing w:line="276" w:lineRule="auto"/>
              <w:ind w:left="56"/>
              <w:rPr>
                <w:sz w:val="20"/>
                <w:szCs w:val="20"/>
              </w:rPr>
            </w:pPr>
            <w:r>
              <w:rPr>
                <w:sz w:val="20"/>
                <w:szCs w:val="20"/>
              </w:rPr>
              <w:t>0.97</w:t>
            </w:r>
          </w:p>
        </w:tc>
      </w:tr>
      <w:tr w:rsidR="00010117" w:rsidTr="00010117">
        <w:trPr>
          <w:trHeight w:val="249"/>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010117" w:rsidRDefault="00010117">
            <w:pPr>
              <w:rPr>
                <w:sz w:val="20"/>
                <w:szCs w:val="20"/>
              </w:rPr>
            </w:pPr>
          </w:p>
        </w:tc>
        <w:tc>
          <w:tcPr>
            <w:tcW w:w="1285"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010117" w:rsidRDefault="00010117">
            <w:pPr>
              <w:spacing w:line="276" w:lineRule="auto"/>
              <w:ind w:left="305"/>
              <w:rPr>
                <w:sz w:val="20"/>
                <w:szCs w:val="20"/>
              </w:rPr>
            </w:pPr>
            <w:r>
              <w:rPr>
                <w:sz w:val="20"/>
                <w:szCs w:val="20"/>
              </w:rPr>
              <w:t>Load_28</w:t>
            </w:r>
          </w:p>
        </w:tc>
        <w:tc>
          <w:tcPr>
            <w:tcW w:w="3126"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010117" w:rsidRDefault="00010117">
            <w:pPr>
              <w:spacing w:line="276" w:lineRule="auto"/>
              <w:ind w:left="280"/>
              <w:rPr>
                <w:sz w:val="20"/>
                <w:szCs w:val="20"/>
              </w:rPr>
            </w:pPr>
            <w:r>
              <w:rPr>
                <w:sz w:val="20"/>
                <w:szCs w:val="20"/>
              </w:rPr>
              <w:t>Equipment Cooling Fan (ECF)</w:t>
            </w:r>
          </w:p>
        </w:tc>
        <w:tc>
          <w:tcPr>
            <w:tcW w:w="112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010117" w:rsidRDefault="00010117">
            <w:pPr>
              <w:spacing w:line="276" w:lineRule="auto"/>
              <w:ind w:left="214"/>
              <w:rPr>
                <w:sz w:val="20"/>
                <w:szCs w:val="20"/>
              </w:rPr>
            </w:pPr>
            <w:r>
              <w:rPr>
                <w:sz w:val="20"/>
                <w:szCs w:val="20"/>
              </w:rPr>
              <w:t>4.64</w:t>
            </w:r>
          </w:p>
        </w:tc>
        <w:tc>
          <w:tcPr>
            <w:tcW w:w="107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010117" w:rsidRDefault="00010117">
            <w:pPr>
              <w:spacing w:line="276" w:lineRule="auto"/>
              <w:ind w:left="56"/>
              <w:rPr>
                <w:sz w:val="20"/>
                <w:szCs w:val="20"/>
              </w:rPr>
            </w:pPr>
            <w:r>
              <w:rPr>
                <w:sz w:val="20"/>
                <w:szCs w:val="20"/>
              </w:rPr>
              <w:t>0.9</w:t>
            </w:r>
          </w:p>
        </w:tc>
      </w:tr>
      <w:tr w:rsidR="00010117" w:rsidTr="00010117">
        <w:trPr>
          <w:trHeight w:val="249"/>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010117" w:rsidRDefault="00010117">
            <w:pPr>
              <w:rPr>
                <w:sz w:val="20"/>
                <w:szCs w:val="20"/>
              </w:rPr>
            </w:pPr>
          </w:p>
        </w:tc>
        <w:tc>
          <w:tcPr>
            <w:tcW w:w="1285"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010117" w:rsidRDefault="00010117">
            <w:pPr>
              <w:spacing w:line="276" w:lineRule="auto"/>
              <w:ind w:left="305"/>
              <w:rPr>
                <w:sz w:val="20"/>
                <w:szCs w:val="20"/>
              </w:rPr>
            </w:pPr>
            <w:r>
              <w:rPr>
                <w:sz w:val="20"/>
                <w:szCs w:val="20"/>
              </w:rPr>
              <w:t>Load_30</w:t>
            </w:r>
          </w:p>
        </w:tc>
        <w:tc>
          <w:tcPr>
            <w:tcW w:w="3126"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010117" w:rsidRDefault="00010117">
            <w:pPr>
              <w:spacing w:line="276" w:lineRule="auto"/>
              <w:ind w:left="280"/>
              <w:rPr>
                <w:sz w:val="20"/>
                <w:szCs w:val="20"/>
              </w:rPr>
            </w:pPr>
            <w:r>
              <w:rPr>
                <w:sz w:val="20"/>
                <w:szCs w:val="20"/>
              </w:rPr>
              <w:t>Fuel boost pump (FBP)</w:t>
            </w:r>
          </w:p>
        </w:tc>
        <w:tc>
          <w:tcPr>
            <w:tcW w:w="112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010117" w:rsidRDefault="00010117">
            <w:pPr>
              <w:spacing w:line="276" w:lineRule="auto"/>
              <w:ind w:left="214"/>
              <w:rPr>
                <w:sz w:val="20"/>
                <w:szCs w:val="20"/>
              </w:rPr>
            </w:pPr>
            <w:r>
              <w:rPr>
                <w:sz w:val="20"/>
                <w:szCs w:val="20"/>
              </w:rPr>
              <w:t>7.04</w:t>
            </w:r>
          </w:p>
        </w:tc>
        <w:tc>
          <w:tcPr>
            <w:tcW w:w="107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010117" w:rsidRDefault="00010117">
            <w:pPr>
              <w:spacing w:line="276" w:lineRule="auto"/>
              <w:ind w:left="56"/>
              <w:rPr>
                <w:sz w:val="20"/>
                <w:szCs w:val="20"/>
              </w:rPr>
            </w:pPr>
            <w:r>
              <w:rPr>
                <w:sz w:val="20"/>
                <w:szCs w:val="20"/>
              </w:rPr>
              <w:t>0.9</w:t>
            </w:r>
          </w:p>
        </w:tc>
      </w:tr>
      <w:tr w:rsidR="00010117" w:rsidTr="00010117">
        <w:trPr>
          <w:trHeight w:val="249"/>
          <w:jc w:val="center"/>
        </w:trPr>
        <w:tc>
          <w:tcPr>
            <w:tcW w:w="1299" w:type="dxa"/>
            <w:vMerge w:val="restart"/>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010117" w:rsidRDefault="00010117">
            <w:pPr>
              <w:spacing w:line="276" w:lineRule="auto"/>
              <w:ind w:left="164"/>
              <w:rPr>
                <w:sz w:val="20"/>
                <w:szCs w:val="20"/>
              </w:rPr>
            </w:pPr>
            <w:r>
              <w:rPr>
                <w:sz w:val="20"/>
                <w:szCs w:val="20"/>
              </w:rPr>
              <w:t>B10</w:t>
            </w:r>
          </w:p>
        </w:tc>
        <w:tc>
          <w:tcPr>
            <w:tcW w:w="1285"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010117" w:rsidRDefault="00010117">
            <w:pPr>
              <w:spacing w:line="276" w:lineRule="auto"/>
              <w:ind w:left="305"/>
              <w:rPr>
                <w:sz w:val="20"/>
                <w:szCs w:val="20"/>
              </w:rPr>
            </w:pPr>
            <w:r>
              <w:rPr>
                <w:sz w:val="20"/>
                <w:szCs w:val="20"/>
              </w:rPr>
              <w:t>Load_32</w:t>
            </w:r>
          </w:p>
        </w:tc>
        <w:tc>
          <w:tcPr>
            <w:tcW w:w="3126"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010117" w:rsidRDefault="00010117">
            <w:pPr>
              <w:spacing w:line="276" w:lineRule="auto"/>
              <w:ind w:left="280"/>
              <w:rPr>
                <w:sz w:val="20"/>
                <w:szCs w:val="20"/>
              </w:rPr>
            </w:pPr>
            <w:r>
              <w:rPr>
                <w:sz w:val="20"/>
                <w:szCs w:val="20"/>
              </w:rPr>
              <w:t>Hydraulic pump (HP)</w:t>
            </w:r>
          </w:p>
        </w:tc>
        <w:tc>
          <w:tcPr>
            <w:tcW w:w="112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010117" w:rsidRDefault="00010117">
            <w:pPr>
              <w:spacing w:line="276" w:lineRule="auto"/>
              <w:ind w:left="214"/>
              <w:rPr>
                <w:sz w:val="20"/>
                <w:szCs w:val="20"/>
              </w:rPr>
            </w:pPr>
            <w:r>
              <w:rPr>
                <w:sz w:val="20"/>
                <w:szCs w:val="20"/>
              </w:rPr>
              <w:t>14.24</w:t>
            </w:r>
          </w:p>
        </w:tc>
        <w:tc>
          <w:tcPr>
            <w:tcW w:w="107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010117" w:rsidRDefault="00010117">
            <w:pPr>
              <w:spacing w:line="276" w:lineRule="auto"/>
              <w:ind w:left="56"/>
              <w:rPr>
                <w:sz w:val="20"/>
                <w:szCs w:val="20"/>
              </w:rPr>
            </w:pPr>
            <w:r>
              <w:rPr>
                <w:sz w:val="20"/>
                <w:szCs w:val="20"/>
              </w:rPr>
              <w:t>0.9</w:t>
            </w:r>
          </w:p>
        </w:tc>
      </w:tr>
      <w:tr w:rsidR="00010117" w:rsidTr="00010117">
        <w:trPr>
          <w:trHeight w:val="249"/>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010117" w:rsidRDefault="00010117">
            <w:pPr>
              <w:rPr>
                <w:sz w:val="20"/>
                <w:szCs w:val="20"/>
              </w:rPr>
            </w:pPr>
          </w:p>
        </w:tc>
        <w:tc>
          <w:tcPr>
            <w:tcW w:w="1285"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010117" w:rsidRDefault="00010117">
            <w:pPr>
              <w:spacing w:line="276" w:lineRule="auto"/>
              <w:ind w:left="305"/>
              <w:rPr>
                <w:sz w:val="20"/>
                <w:szCs w:val="20"/>
              </w:rPr>
            </w:pPr>
            <w:r>
              <w:rPr>
                <w:sz w:val="20"/>
                <w:szCs w:val="20"/>
              </w:rPr>
              <w:t>Load_34</w:t>
            </w:r>
          </w:p>
        </w:tc>
        <w:tc>
          <w:tcPr>
            <w:tcW w:w="3126"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010117" w:rsidRDefault="00010117">
            <w:pPr>
              <w:spacing w:line="276" w:lineRule="auto"/>
              <w:ind w:left="280"/>
              <w:rPr>
                <w:sz w:val="20"/>
                <w:szCs w:val="20"/>
              </w:rPr>
            </w:pPr>
            <w:r>
              <w:rPr>
                <w:sz w:val="20"/>
                <w:szCs w:val="20"/>
              </w:rPr>
              <w:t>Window Heat (WH)</w:t>
            </w:r>
          </w:p>
        </w:tc>
        <w:tc>
          <w:tcPr>
            <w:tcW w:w="112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010117" w:rsidRDefault="00010117">
            <w:pPr>
              <w:spacing w:line="276" w:lineRule="auto"/>
              <w:ind w:left="214"/>
              <w:rPr>
                <w:sz w:val="20"/>
                <w:szCs w:val="20"/>
              </w:rPr>
            </w:pPr>
            <w:r>
              <w:rPr>
                <w:sz w:val="20"/>
                <w:szCs w:val="20"/>
              </w:rPr>
              <w:t>0.8</w:t>
            </w:r>
          </w:p>
        </w:tc>
        <w:tc>
          <w:tcPr>
            <w:tcW w:w="107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010117" w:rsidRDefault="00010117">
            <w:pPr>
              <w:spacing w:line="276" w:lineRule="auto"/>
              <w:ind w:left="56"/>
              <w:rPr>
                <w:sz w:val="20"/>
                <w:szCs w:val="20"/>
              </w:rPr>
            </w:pPr>
            <w:r>
              <w:rPr>
                <w:sz w:val="20"/>
                <w:szCs w:val="20"/>
              </w:rPr>
              <w:t>0.97</w:t>
            </w:r>
          </w:p>
        </w:tc>
      </w:tr>
      <w:tr w:rsidR="00010117" w:rsidTr="00010117">
        <w:trPr>
          <w:trHeight w:val="261"/>
          <w:jc w:val="center"/>
        </w:trPr>
        <w:tc>
          <w:tcPr>
            <w:tcW w:w="1299"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010117" w:rsidRDefault="00010117">
            <w:pPr>
              <w:spacing w:line="276" w:lineRule="auto"/>
              <w:ind w:left="164"/>
              <w:rPr>
                <w:sz w:val="20"/>
                <w:szCs w:val="20"/>
              </w:rPr>
            </w:pPr>
            <w:r>
              <w:rPr>
                <w:sz w:val="20"/>
                <w:szCs w:val="20"/>
              </w:rPr>
              <w:t>B14</w:t>
            </w:r>
          </w:p>
        </w:tc>
        <w:tc>
          <w:tcPr>
            <w:tcW w:w="1285"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010117" w:rsidRDefault="00010117">
            <w:pPr>
              <w:spacing w:line="276" w:lineRule="auto"/>
              <w:ind w:left="305"/>
              <w:rPr>
                <w:sz w:val="20"/>
                <w:szCs w:val="20"/>
              </w:rPr>
            </w:pPr>
            <w:r>
              <w:rPr>
                <w:sz w:val="20"/>
                <w:szCs w:val="20"/>
              </w:rPr>
              <w:t>Load_36</w:t>
            </w:r>
          </w:p>
        </w:tc>
        <w:tc>
          <w:tcPr>
            <w:tcW w:w="3126"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010117" w:rsidRDefault="00010117">
            <w:pPr>
              <w:spacing w:line="276" w:lineRule="auto"/>
              <w:ind w:left="280"/>
              <w:rPr>
                <w:sz w:val="20"/>
                <w:szCs w:val="20"/>
              </w:rPr>
            </w:pPr>
            <w:r>
              <w:rPr>
                <w:sz w:val="20"/>
                <w:szCs w:val="20"/>
              </w:rPr>
              <w:t>DC  Load</w:t>
            </w:r>
          </w:p>
        </w:tc>
        <w:tc>
          <w:tcPr>
            <w:tcW w:w="112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010117" w:rsidRDefault="00010117">
            <w:pPr>
              <w:spacing w:line="276" w:lineRule="auto"/>
              <w:ind w:left="214"/>
              <w:rPr>
                <w:sz w:val="20"/>
                <w:szCs w:val="20"/>
              </w:rPr>
            </w:pPr>
            <w:r>
              <w:rPr>
                <w:sz w:val="20"/>
                <w:szCs w:val="20"/>
              </w:rPr>
              <w:t>6.08</w:t>
            </w:r>
          </w:p>
        </w:tc>
        <w:tc>
          <w:tcPr>
            <w:tcW w:w="107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010117" w:rsidRDefault="00010117">
            <w:pPr>
              <w:spacing w:line="276" w:lineRule="auto"/>
              <w:ind w:left="56"/>
              <w:rPr>
                <w:sz w:val="20"/>
                <w:szCs w:val="20"/>
              </w:rPr>
            </w:pPr>
            <w:r>
              <w:rPr>
                <w:sz w:val="20"/>
                <w:szCs w:val="20"/>
              </w:rPr>
              <w:t>1</w:t>
            </w:r>
          </w:p>
        </w:tc>
      </w:tr>
    </w:tbl>
    <w:p w:rsidR="00010117" w:rsidRDefault="00010117" w:rsidP="00010117">
      <w:pPr>
        <w:jc w:val="center"/>
        <w:rPr>
          <w:sz w:val="20"/>
          <w:szCs w:val="20"/>
        </w:rPr>
      </w:pPr>
    </w:p>
    <w:p w:rsidR="00010117" w:rsidRDefault="00010117" w:rsidP="00010117">
      <w:pPr>
        <w:jc w:val="center"/>
        <w:rPr>
          <w:sz w:val="20"/>
          <w:szCs w:val="20"/>
        </w:rPr>
      </w:pPr>
    </w:p>
    <w:p w:rsidR="00010117" w:rsidRDefault="00010117" w:rsidP="00010117">
      <w:pPr>
        <w:jc w:val="center"/>
        <w:rPr>
          <w:sz w:val="20"/>
          <w:szCs w:val="20"/>
        </w:rPr>
      </w:pPr>
      <w:r>
        <w:rPr>
          <w:noProof/>
          <w:sz w:val="20"/>
          <w:szCs w:val="20"/>
        </w:rPr>
        <w:lastRenderedPageBreak/>
        <w:drawing>
          <wp:inline distT="0" distB="0" distL="0" distR="0">
            <wp:extent cx="5943600" cy="5305425"/>
            <wp:effectExtent l="19050" t="0" r="0" b="0"/>
            <wp:docPr id="24" name="Picture 24" descr="20110608 - B-777 Topology Load Flow Rev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20110608 - B-777 Topology Load Flow Rev07.jpg"/>
                    <pic:cNvPicPr>
                      <a:picLocks noChangeAspect="1" noChangeArrowheads="1"/>
                    </pic:cNvPicPr>
                  </pic:nvPicPr>
                  <pic:blipFill>
                    <a:blip r:embed="rId42" cstate="print"/>
                    <a:srcRect/>
                    <a:stretch>
                      <a:fillRect/>
                    </a:stretch>
                  </pic:blipFill>
                  <pic:spPr bwMode="auto">
                    <a:xfrm>
                      <a:off x="0" y="0"/>
                      <a:ext cx="5943600" cy="5305425"/>
                    </a:xfrm>
                    <a:prstGeom prst="rect">
                      <a:avLst/>
                    </a:prstGeom>
                    <a:noFill/>
                    <a:ln w="9525">
                      <a:noFill/>
                      <a:miter lim="800000"/>
                      <a:headEnd/>
                      <a:tailEnd/>
                    </a:ln>
                  </pic:spPr>
                </pic:pic>
              </a:graphicData>
            </a:graphic>
          </wp:inline>
        </w:drawing>
      </w:r>
    </w:p>
    <w:p w:rsidR="00010117" w:rsidRDefault="00010117" w:rsidP="00010117">
      <w:pPr>
        <w:jc w:val="center"/>
        <w:rPr>
          <w:sz w:val="20"/>
          <w:szCs w:val="20"/>
        </w:rPr>
      </w:pPr>
    </w:p>
    <w:p w:rsidR="00010117" w:rsidRDefault="00010117" w:rsidP="00010117">
      <w:pPr>
        <w:jc w:val="center"/>
        <w:rPr>
          <w:sz w:val="20"/>
          <w:szCs w:val="20"/>
        </w:rPr>
      </w:pPr>
      <w:r>
        <w:rPr>
          <w:sz w:val="20"/>
          <w:szCs w:val="20"/>
        </w:rPr>
        <w:t>Figure 1. Sample topology used for EPS evaluation tool development.</w:t>
      </w:r>
    </w:p>
    <w:p w:rsidR="00010117" w:rsidRDefault="00010117" w:rsidP="00010117">
      <w:pPr>
        <w:rPr>
          <w:sz w:val="20"/>
          <w:szCs w:val="20"/>
        </w:rPr>
      </w:pPr>
    </w:p>
    <w:p w:rsidR="00010117" w:rsidRDefault="00010117" w:rsidP="00010117">
      <w:pPr>
        <w:rPr>
          <w:sz w:val="20"/>
          <w:szCs w:val="20"/>
        </w:rPr>
      </w:pPr>
    </w:p>
    <w:p w:rsidR="00010117" w:rsidRDefault="00010117" w:rsidP="00010117">
      <w:pPr>
        <w:spacing w:line="360" w:lineRule="auto"/>
        <w:jc w:val="center"/>
        <w:rPr>
          <w:sz w:val="20"/>
          <w:szCs w:val="20"/>
        </w:rPr>
      </w:pPr>
      <w:bookmarkStart w:id="51" w:name="OLE_LINK40"/>
      <w:bookmarkStart w:id="52" w:name="OLE_LINK39"/>
      <w:r>
        <w:rPr>
          <w:sz w:val="20"/>
          <w:szCs w:val="20"/>
        </w:rPr>
        <w:t>Table 3.  Netlist data structure.</w:t>
      </w:r>
      <w:bookmarkEnd w:id="51"/>
      <w:bookmarkEnd w:id="52"/>
    </w:p>
    <w:tbl>
      <w:tblPr>
        <w:tblStyle w:val="TableGrid"/>
        <w:tblW w:w="8910" w:type="dxa"/>
        <w:jc w:val="center"/>
        <w:tblInd w:w="108" w:type="dxa"/>
        <w:tblLayout w:type="fixed"/>
        <w:tblLook w:val="04A0"/>
      </w:tblPr>
      <w:tblGrid>
        <w:gridCol w:w="1440"/>
        <w:gridCol w:w="990"/>
        <w:gridCol w:w="1440"/>
        <w:gridCol w:w="1260"/>
        <w:gridCol w:w="1440"/>
        <w:gridCol w:w="1350"/>
        <w:gridCol w:w="990"/>
      </w:tblGrid>
      <w:tr w:rsidR="00010117" w:rsidTr="00010117">
        <w:trPr>
          <w:jc w:val="center"/>
        </w:trPr>
        <w:tc>
          <w:tcPr>
            <w:tcW w:w="1440" w:type="dxa"/>
            <w:tcBorders>
              <w:top w:val="single" w:sz="4" w:space="0" w:color="auto"/>
              <w:left w:val="single" w:sz="4" w:space="0" w:color="auto"/>
              <w:bottom w:val="single" w:sz="4" w:space="0" w:color="auto"/>
              <w:right w:val="single" w:sz="4" w:space="0" w:color="auto"/>
            </w:tcBorders>
            <w:vAlign w:val="center"/>
          </w:tcPr>
          <w:p w:rsidR="00010117" w:rsidRDefault="00010117">
            <w:pPr>
              <w:pStyle w:val="ListParagraph"/>
              <w:ind w:left="0"/>
              <w:jc w:val="center"/>
              <w:rPr>
                <w:rFonts w:ascii="Times New Roman" w:eastAsia="Times New Roman" w:hAnsi="Times New Roman"/>
                <w:b/>
                <w:sz w:val="18"/>
                <w:szCs w:val="18"/>
                <w:lang w:bidi="ar-SA"/>
              </w:rPr>
            </w:pPr>
          </w:p>
        </w:tc>
        <w:tc>
          <w:tcPr>
            <w:tcW w:w="7470" w:type="dxa"/>
            <w:gridSpan w:val="6"/>
            <w:tcBorders>
              <w:top w:val="single" w:sz="4" w:space="0" w:color="auto"/>
              <w:left w:val="single" w:sz="4" w:space="0" w:color="auto"/>
              <w:bottom w:val="single" w:sz="4" w:space="0" w:color="auto"/>
              <w:right w:val="single" w:sz="4" w:space="0" w:color="auto"/>
            </w:tcBorders>
            <w:vAlign w:val="center"/>
            <w:hideMark/>
          </w:tcPr>
          <w:p w:rsidR="00010117" w:rsidRDefault="00010117">
            <w:pPr>
              <w:pStyle w:val="ListParagraph"/>
              <w:ind w:left="0"/>
              <w:jc w:val="center"/>
              <w:rPr>
                <w:rFonts w:ascii="Times New Roman" w:eastAsia="Times New Roman" w:hAnsi="Times New Roman"/>
                <w:b/>
                <w:sz w:val="18"/>
                <w:szCs w:val="18"/>
                <w:lang w:bidi="ar-SA"/>
              </w:rPr>
            </w:pPr>
            <w:r>
              <w:rPr>
                <w:rFonts w:ascii="Times New Roman" w:eastAsia="Times New Roman" w:hAnsi="Times New Roman"/>
                <w:b/>
                <w:sz w:val="18"/>
                <w:szCs w:val="18"/>
                <w:lang w:bidi="ar-SA"/>
              </w:rPr>
              <w:t>Matrix Columns</w:t>
            </w:r>
          </w:p>
        </w:tc>
      </w:tr>
      <w:tr w:rsidR="00010117" w:rsidTr="00010117">
        <w:trPr>
          <w:jc w:val="center"/>
        </w:trPr>
        <w:tc>
          <w:tcPr>
            <w:tcW w:w="1440" w:type="dxa"/>
            <w:tcBorders>
              <w:top w:val="single" w:sz="4" w:space="0" w:color="auto"/>
              <w:left w:val="single" w:sz="4" w:space="0" w:color="auto"/>
              <w:bottom w:val="single" w:sz="4" w:space="0" w:color="auto"/>
              <w:right w:val="single" w:sz="4" w:space="0" w:color="auto"/>
            </w:tcBorders>
            <w:vAlign w:val="center"/>
            <w:hideMark/>
          </w:tcPr>
          <w:p w:rsidR="00010117" w:rsidRDefault="00010117">
            <w:pPr>
              <w:pStyle w:val="ListParagraph"/>
              <w:ind w:left="0"/>
              <w:jc w:val="center"/>
              <w:rPr>
                <w:rFonts w:ascii="Times New Roman" w:eastAsia="Times New Roman" w:hAnsi="Times New Roman"/>
                <w:b/>
                <w:sz w:val="18"/>
                <w:szCs w:val="18"/>
                <w:lang w:bidi="ar-SA"/>
              </w:rPr>
            </w:pPr>
            <w:r>
              <w:rPr>
                <w:rFonts w:ascii="Times New Roman" w:eastAsia="Times New Roman" w:hAnsi="Times New Roman"/>
                <w:b/>
                <w:sz w:val="18"/>
                <w:szCs w:val="18"/>
                <w:lang w:bidi="ar-SA"/>
              </w:rPr>
              <w:t xml:space="preserve">Input </w:t>
            </w:r>
          </w:p>
        </w:tc>
        <w:tc>
          <w:tcPr>
            <w:tcW w:w="990" w:type="dxa"/>
            <w:tcBorders>
              <w:top w:val="single" w:sz="4" w:space="0" w:color="auto"/>
              <w:left w:val="single" w:sz="4" w:space="0" w:color="auto"/>
              <w:bottom w:val="single" w:sz="4" w:space="0" w:color="auto"/>
              <w:right w:val="single" w:sz="4" w:space="0" w:color="auto"/>
            </w:tcBorders>
            <w:vAlign w:val="center"/>
            <w:hideMark/>
          </w:tcPr>
          <w:p w:rsidR="00010117" w:rsidRDefault="00010117">
            <w:pPr>
              <w:pStyle w:val="ListParagraph"/>
              <w:ind w:left="0"/>
              <w:jc w:val="center"/>
              <w:rPr>
                <w:rFonts w:ascii="Times New Roman" w:eastAsia="Times New Roman" w:hAnsi="Times New Roman"/>
                <w:b/>
                <w:sz w:val="18"/>
                <w:szCs w:val="18"/>
                <w:lang w:bidi="ar-SA"/>
              </w:rPr>
            </w:pPr>
            <w:r>
              <w:rPr>
                <w:rFonts w:ascii="Times New Roman" w:eastAsia="Times New Roman" w:hAnsi="Times New Roman"/>
                <w:b/>
                <w:sz w:val="18"/>
                <w:szCs w:val="18"/>
                <w:lang w:bidi="ar-SA"/>
              </w:rPr>
              <w:t>1</w:t>
            </w:r>
          </w:p>
        </w:tc>
        <w:tc>
          <w:tcPr>
            <w:tcW w:w="1440" w:type="dxa"/>
            <w:tcBorders>
              <w:top w:val="single" w:sz="4" w:space="0" w:color="auto"/>
              <w:left w:val="single" w:sz="4" w:space="0" w:color="auto"/>
              <w:bottom w:val="single" w:sz="4" w:space="0" w:color="auto"/>
              <w:right w:val="single" w:sz="4" w:space="0" w:color="auto"/>
            </w:tcBorders>
            <w:vAlign w:val="center"/>
            <w:hideMark/>
          </w:tcPr>
          <w:p w:rsidR="00010117" w:rsidRDefault="00010117">
            <w:pPr>
              <w:pStyle w:val="ListParagraph"/>
              <w:ind w:left="0"/>
              <w:jc w:val="center"/>
              <w:rPr>
                <w:rFonts w:ascii="Times New Roman" w:eastAsia="Times New Roman" w:hAnsi="Times New Roman"/>
                <w:b/>
                <w:sz w:val="18"/>
                <w:szCs w:val="18"/>
                <w:lang w:bidi="ar-SA"/>
              </w:rPr>
            </w:pPr>
            <w:r>
              <w:rPr>
                <w:rFonts w:ascii="Times New Roman" w:eastAsia="Times New Roman" w:hAnsi="Times New Roman"/>
                <w:b/>
                <w:sz w:val="18"/>
                <w:szCs w:val="18"/>
                <w:lang w:bidi="ar-SA"/>
              </w:rPr>
              <w:t>2</w:t>
            </w:r>
          </w:p>
        </w:tc>
        <w:tc>
          <w:tcPr>
            <w:tcW w:w="1260" w:type="dxa"/>
            <w:tcBorders>
              <w:top w:val="single" w:sz="4" w:space="0" w:color="auto"/>
              <w:left w:val="single" w:sz="4" w:space="0" w:color="auto"/>
              <w:bottom w:val="single" w:sz="4" w:space="0" w:color="auto"/>
              <w:right w:val="single" w:sz="4" w:space="0" w:color="auto"/>
            </w:tcBorders>
            <w:vAlign w:val="center"/>
            <w:hideMark/>
          </w:tcPr>
          <w:p w:rsidR="00010117" w:rsidRDefault="00010117">
            <w:pPr>
              <w:pStyle w:val="ListParagraph"/>
              <w:ind w:left="0"/>
              <w:jc w:val="center"/>
              <w:rPr>
                <w:rFonts w:ascii="Times New Roman" w:eastAsia="Times New Roman" w:hAnsi="Times New Roman"/>
                <w:b/>
                <w:sz w:val="18"/>
                <w:szCs w:val="18"/>
                <w:lang w:bidi="ar-SA"/>
              </w:rPr>
            </w:pPr>
            <w:r>
              <w:rPr>
                <w:rFonts w:ascii="Times New Roman" w:eastAsia="Times New Roman" w:hAnsi="Times New Roman"/>
                <w:b/>
                <w:sz w:val="18"/>
                <w:szCs w:val="18"/>
                <w:lang w:bidi="ar-SA"/>
              </w:rPr>
              <w:t>3</w:t>
            </w:r>
          </w:p>
        </w:tc>
        <w:tc>
          <w:tcPr>
            <w:tcW w:w="1440" w:type="dxa"/>
            <w:tcBorders>
              <w:top w:val="single" w:sz="4" w:space="0" w:color="auto"/>
              <w:left w:val="single" w:sz="4" w:space="0" w:color="auto"/>
              <w:bottom w:val="single" w:sz="4" w:space="0" w:color="auto"/>
              <w:right w:val="single" w:sz="4" w:space="0" w:color="auto"/>
            </w:tcBorders>
            <w:vAlign w:val="center"/>
            <w:hideMark/>
          </w:tcPr>
          <w:p w:rsidR="00010117" w:rsidRDefault="00010117">
            <w:pPr>
              <w:pStyle w:val="ListParagraph"/>
              <w:ind w:left="0"/>
              <w:jc w:val="center"/>
              <w:rPr>
                <w:rFonts w:ascii="Times New Roman" w:eastAsia="Times New Roman" w:hAnsi="Times New Roman"/>
                <w:b/>
                <w:sz w:val="18"/>
                <w:szCs w:val="18"/>
                <w:lang w:bidi="ar-SA"/>
              </w:rPr>
            </w:pPr>
            <w:r>
              <w:rPr>
                <w:rFonts w:ascii="Times New Roman" w:eastAsia="Times New Roman" w:hAnsi="Times New Roman"/>
                <w:b/>
                <w:sz w:val="18"/>
                <w:szCs w:val="18"/>
                <w:lang w:bidi="ar-SA"/>
              </w:rPr>
              <w:t>4</w:t>
            </w:r>
          </w:p>
        </w:tc>
        <w:tc>
          <w:tcPr>
            <w:tcW w:w="1350" w:type="dxa"/>
            <w:tcBorders>
              <w:top w:val="single" w:sz="4" w:space="0" w:color="auto"/>
              <w:left w:val="single" w:sz="4" w:space="0" w:color="auto"/>
              <w:bottom w:val="single" w:sz="4" w:space="0" w:color="auto"/>
              <w:right w:val="single" w:sz="4" w:space="0" w:color="auto"/>
            </w:tcBorders>
            <w:vAlign w:val="center"/>
            <w:hideMark/>
          </w:tcPr>
          <w:p w:rsidR="00010117" w:rsidRDefault="00010117">
            <w:pPr>
              <w:pStyle w:val="ListParagraph"/>
              <w:ind w:left="0"/>
              <w:jc w:val="center"/>
              <w:rPr>
                <w:rFonts w:ascii="Times New Roman" w:eastAsia="Times New Roman" w:hAnsi="Times New Roman"/>
                <w:b/>
                <w:sz w:val="18"/>
                <w:szCs w:val="18"/>
                <w:lang w:bidi="ar-SA"/>
              </w:rPr>
            </w:pPr>
            <w:r>
              <w:rPr>
                <w:rFonts w:ascii="Times New Roman" w:eastAsia="Times New Roman" w:hAnsi="Times New Roman"/>
                <w:b/>
                <w:sz w:val="18"/>
                <w:szCs w:val="18"/>
                <w:lang w:bidi="ar-SA"/>
              </w:rPr>
              <w:t>5</w:t>
            </w:r>
          </w:p>
        </w:tc>
        <w:tc>
          <w:tcPr>
            <w:tcW w:w="990" w:type="dxa"/>
            <w:tcBorders>
              <w:top w:val="single" w:sz="4" w:space="0" w:color="auto"/>
              <w:left w:val="single" w:sz="4" w:space="0" w:color="auto"/>
              <w:bottom w:val="single" w:sz="4" w:space="0" w:color="auto"/>
              <w:right w:val="single" w:sz="4" w:space="0" w:color="auto"/>
            </w:tcBorders>
            <w:vAlign w:val="center"/>
            <w:hideMark/>
          </w:tcPr>
          <w:p w:rsidR="00010117" w:rsidRDefault="00010117">
            <w:pPr>
              <w:pStyle w:val="ListParagraph"/>
              <w:ind w:left="0"/>
              <w:jc w:val="center"/>
              <w:rPr>
                <w:rFonts w:ascii="Times New Roman" w:eastAsia="Times New Roman" w:hAnsi="Times New Roman"/>
                <w:b/>
                <w:sz w:val="18"/>
                <w:szCs w:val="18"/>
                <w:lang w:bidi="ar-SA"/>
              </w:rPr>
            </w:pPr>
            <w:r>
              <w:rPr>
                <w:rFonts w:ascii="Times New Roman" w:eastAsia="Times New Roman" w:hAnsi="Times New Roman"/>
                <w:b/>
                <w:sz w:val="18"/>
                <w:szCs w:val="18"/>
                <w:lang w:bidi="ar-SA"/>
              </w:rPr>
              <w:t>6</w:t>
            </w:r>
          </w:p>
        </w:tc>
      </w:tr>
      <w:tr w:rsidR="00010117" w:rsidTr="00010117">
        <w:trPr>
          <w:jc w:val="center"/>
        </w:trPr>
        <w:tc>
          <w:tcPr>
            <w:tcW w:w="1440" w:type="dxa"/>
            <w:tcBorders>
              <w:top w:val="single" w:sz="4" w:space="0" w:color="auto"/>
              <w:left w:val="single" w:sz="4" w:space="0" w:color="auto"/>
              <w:bottom w:val="single" w:sz="4" w:space="0" w:color="auto"/>
              <w:right w:val="single" w:sz="4" w:space="0" w:color="auto"/>
            </w:tcBorders>
            <w:vAlign w:val="center"/>
            <w:hideMark/>
          </w:tcPr>
          <w:p w:rsidR="00010117" w:rsidRDefault="00010117">
            <w:pPr>
              <w:pStyle w:val="ListParagraph"/>
              <w:ind w:left="0"/>
              <w:jc w:val="center"/>
              <w:rPr>
                <w:rFonts w:ascii="Times New Roman" w:eastAsia="Times New Roman" w:hAnsi="Times New Roman"/>
                <w:sz w:val="18"/>
                <w:szCs w:val="18"/>
                <w:lang w:bidi="ar-SA"/>
              </w:rPr>
            </w:pPr>
            <w:r>
              <w:rPr>
                <w:rFonts w:ascii="Times New Roman" w:eastAsia="Times New Roman" w:hAnsi="Times New Roman"/>
                <w:sz w:val="18"/>
                <w:szCs w:val="18"/>
                <w:lang w:bidi="ar-SA"/>
              </w:rPr>
              <w:t>Source_data</w:t>
            </w:r>
          </w:p>
        </w:tc>
        <w:tc>
          <w:tcPr>
            <w:tcW w:w="990" w:type="dxa"/>
            <w:tcBorders>
              <w:top w:val="single" w:sz="4" w:space="0" w:color="auto"/>
              <w:left w:val="single" w:sz="4" w:space="0" w:color="auto"/>
              <w:bottom w:val="single" w:sz="4" w:space="0" w:color="auto"/>
              <w:right w:val="single" w:sz="4" w:space="0" w:color="auto"/>
            </w:tcBorders>
            <w:vAlign w:val="center"/>
            <w:hideMark/>
          </w:tcPr>
          <w:p w:rsidR="00010117" w:rsidRDefault="00010117">
            <w:pPr>
              <w:pStyle w:val="ListParagraph"/>
              <w:ind w:left="0"/>
              <w:jc w:val="center"/>
              <w:rPr>
                <w:rFonts w:ascii="Times New Roman" w:eastAsia="Times New Roman" w:hAnsi="Times New Roman"/>
                <w:sz w:val="18"/>
                <w:szCs w:val="18"/>
                <w:lang w:bidi="ar-SA"/>
              </w:rPr>
            </w:pPr>
            <w:r>
              <w:rPr>
                <w:rFonts w:ascii="Times New Roman" w:eastAsia="Times New Roman" w:hAnsi="Times New Roman"/>
                <w:sz w:val="18"/>
                <w:szCs w:val="18"/>
                <w:lang w:bidi="ar-SA"/>
              </w:rPr>
              <w:t>Bus No.</w:t>
            </w:r>
          </w:p>
        </w:tc>
        <w:tc>
          <w:tcPr>
            <w:tcW w:w="1440" w:type="dxa"/>
            <w:tcBorders>
              <w:top w:val="single" w:sz="4" w:space="0" w:color="auto"/>
              <w:left w:val="single" w:sz="4" w:space="0" w:color="auto"/>
              <w:bottom w:val="single" w:sz="4" w:space="0" w:color="auto"/>
              <w:right w:val="single" w:sz="4" w:space="0" w:color="auto"/>
            </w:tcBorders>
            <w:vAlign w:val="center"/>
            <w:hideMark/>
          </w:tcPr>
          <w:p w:rsidR="00010117" w:rsidRDefault="00010117">
            <w:pPr>
              <w:pStyle w:val="ListParagraph"/>
              <w:ind w:left="0"/>
              <w:jc w:val="center"/>
              <w:rPr>
                <w:rFonts w:ascii="Times New Roman" w:eastAsia="Times New Roman" w:hAnsi="Times New Roman"/>
                <w:sz w:val="18"/>
                <w:szCs w:val="18"/>
                <w:lang w:bidi="ar-SA"/>
              </w:rPr>
            </w:pPr>
            <w:r>
              <w:rPr>
                <w:rFonts w:ascii="Times New Roman" w:eastAsia="Times New Roman" w:hAnsi="Times New Roman"/>
                <w:sz w:val="18"/>
                <w:szCs w:val="18"/>
                <w:lang w:bidi="ar-SA"/>
              </w:rPr>
              <w:t>Bus Code</w:t>
            </w:r>
          </w:p>
        </w:tc>
        <w:tc>
          <w:tcPr>
            <w:tcW w:w="1260" w:type="dxa"/>
            <w:tcBorders>
              <w:top w:val="single" w:sz="4" w:space="0" w:color="auto"/>
              <w:left w:val="single" w:sz="4" w:space="0" w:color="auto"/>
              <w:bottom w:val="single" w:sz="4" w:space="0" w:color="auto"/>
              <w:right w:val="single" w:sz="4" w:space="0" w:color="auto"/>
            </w:tcBorders>
            <w:vAlign w:val="center"/>
            <w:hideMark/>
          </w:tcPr>
          <w:p w:rsidR="00010117" w:rsidRDefault="00010117">
            <w:pPr>
              <w:pStyle w:val="ListParagraph"/>
              <w:ind w:left="0"/>
              <w:jc w:val="center"/>
              <w:rPr>
                <w:rFonts w:ascii="Times New Roman" w:eastAsia="Times New Roman" w:hAnsi="Times New Roman"/>
                <w:sz w:val="18"/>
                <w:szCs w:val="18"/>
                <w:lang w:bidi="ar-SA"/>
              </w:rPr>
            </w:pPr>
            <w:r>
              <w:rPr>
                <w:rFonts w:ascii="Times New Roman" w:eastAsia="Times New Roman" w:hAnsi="Times New Roman"/>
                <w:sz w:val="18"/>
                <w:szCs w:val="18"/>
                <w:lang w:bidi="ar-SA"/>
              </w:rPr>
              <w:t>EPS Code</w:t>
            </w:r>
          </w:p>
        </w:tc>
        <w:tc>
          <w:tcPr>
            <w:tcW w:w="1440" w:type="dxa"/>
            <w:tcBorders>
              <w:top w:val="single" w:sz="4" w:space="0" w:color="auto"/>
              <w:left w:val="single" w:sz="4" w:space="0" w:color="auto"/>
              <w:bottom w:val="single" w:sz="4" w:space="0" w:color="auto"/>
              <w:right w:val="single" w:sz="4" w:space="0" w:color="auto"/>
            </w:tcBorders>
            <w:vAlign w:val="center"/>
            <w:hideMark/>
          </w:tcPr>
          <w:p w:rsidR="00010117" w:rsidRDefault="00010117">
            <w:pPr>
              <w:jc w:val="center"/>
              <w:rPr>
                <w:sz w:val="22"/>
                <w:szCs w:val="22"/>
                <w:lang w:bidi="en-US"/>
              </w:rPr>
            </w:pPr>
            <w:r>
              <w:rPr>
                <w:sz w:val="18"/>
                <w:szCs w:val="18"/>
              </w:rPr>
              <w:t>Real power</w:t>
            </w:r>
          </w:p>
        </w:tc>
        <w:tc>
          <w:tcPr>
            <w:tcW w:w="1350" w:type="dxa"/>
            <w:tcBorders>
              <w:top w:val="single" w:sz="4" w:space="0" w:color="auto"/>
              <w:left w:val="single" w:sz="4" w:space="0" w:color="auto"/>
              <w:bottom w:val="single" w:sz="4" w:space="0" w:color="auto"/>
              <w:right w:val="single" w:sz="4" w:space="0" w:color="auto"/>
            </w:tcBorders>
            <w:vAlign w:val="center"/>
            <w:hideMark/>
          </w:tcPr>
          <w:p w:rsidR="00010117" w:rsidRDefault="00010117">
            <w:pPr>
              <w:jc w:val="center"/>
              <w:rPr>
                <w:sz w:val="22"/>
                <w:szCs w:val="22"/>
                <w:lang w:bidi="en-US"/>
              </w:rPr>
            </w:pPr>
            <w:r>
              <w:rPr>
                <w:sz w:val="18"/>
                <w:szCs w:val="18"/>
              </w:rPr>
              <w:t>Reactive power</w:t>
            </w:r>
          </w:p>
        </w:tc>
        <w:tc>
          <w:tcPr>
            <w:tcW w:w="990" w:type="dxa"/>
            <w:tcBorders>
              <w:top w:val="single" w:sz="4" w:space="0" w:color="auto"/>
              <w:left w:val="single" w:sz="4" w:space="0" w:color="auto"/>
              <w:bottom w:val="single" w:sz="4" w:space="0" w:color="auto"/>
              <w:right w:val="single" w:sz="4" w:space="0" w:color="auto"/>
            </w:tcBorders>
            <w:vAlign w:val="center"/>
            <w:hideMark/>
          </w:tcPr>
          <w:p w:rsidR="00010117" w:rsidRDefault="00010117">
            <w:pPr>
              <w:pStyle w:val="ListParagraph"/>
              <w:ind w:left="0"/>
              <w:jc w:val="center"/>
              <w:rPr>
                <w:rFonts w:ascii="Times New Roman" w:eastAsia="Times New Roman" w:hAnsi="Times New Roman"/>
                <w:sz w:val="18"/>
                <w:szCs w:val="18"/>
                <w:lang w:bidi="ar-SA"/>
              </w:rPr>
            </w:pPr>
            <w:r>
              <w:rPr>
                <w:rFonts w:ascii="Times New Roman" w:eastAsia="Times New Roman" w:hAnsi="Times New Roman"/>
                <w:sz w:val="18"/>
                <w:szCs w:val="18"/>
                <w:lang w:bidi="ar-SA"/>
              </w:rPr>
              <w:t>-</w:t>
            </w:r>
          </w:p>
        </w:tc>
      </w:tr>
      <w:tr w:rsidR="00010117" w:rsidTr="00010117">
        <w:trPr>
          <w:jc w:val="center"/>
        </w:trPr>
        <w:tc>
          <w:tcPr>
            <w:tcW w:w="1440" w:type="dxa"/>
            <w:tcBorders>
              <w:top w:val="single" w:sz="4" w:space="0" w:color="auto"/>
              <w:left w:val="single" w:sz="4" w:space="0" w:color="auto"/>
              <w:bottom w:val="single" w:sz="4" w:space="0" w:color="auto"/>
              <w:right w:val="single" w:sz="4" w:space="0" w:color="auto"/>
            </w:tcBorders>
            <w:vAlign w:val="center"/>
            <w:hideMark/>
          </w:tcPr>
          <w:p w:rsidR="00010117" w:rsidRDefault="00010117">
            <w:pPr>
              <w:pStyle w:val="ListParagraph"/>
              <w:ind w:left="0"/>
              <w:jc w:val="center"/>
              <w:rPr>
                <w:rFonts w:ascii="Times New Roman" w:eastAsia="Times New Roman" w:hAnsi="Times New Roman"/>
                <w:sz w:val="18"/>
                <w:szCs w:val="18"/>
                <w:lang w:bidi="ar-SA"/>
              </w:rPr>
            </w:pPr>
            <w:r>
              <w:rPr>
                <w:rFonts w:ascii="Times New Roman" w:eastAsia="Times New Roman" w:hAnsi="Times New Roman"/>
                <w:sz w:val="18"/>
                <w:szCs w:val="18"/>
                <w:lang w:bidi="ar-SA"/>
              </w:rPr>
              <w:t>SW_data</w:t>
            </w:r>
          </w:p>
        </w:tc>
        <w:tc>
          <w:tcPr>
            <w:tcW w:w="990" w:type="dxa"/>
            <w:tcBorders>
              <w:top w:val="single" w:sz="4" w:space="0" w:color="auto"/>
              <w:left w:val="single" w:sz="4" w:space="0" w:color="auto"/>
              <w:bottom w:val="single" w:sz="4" w:space="0" w:color="auto"/>
              <w:right w:val="single" w:sz="4" w:space="0" w:color="auto"/>
            </w:tcBorders>
            <w:vAlign w:val="center"/>
            <w:hideMark/>
          </w:tcPr>
          <w:p w:rsidR="00010117" w:rsidRDefault="00010117">
            <w:pPr>
              <w:pStyle w:val="ListParagraph"/>
              <w:ind w:left="0"/>
              <w:jc w:val="center"/>
              <w:rPr>
                <w:rFonts w:ascii="Times New Roman" w:eastAsia="Times New Roman" w:hAnsi="Times New Roman"/>
                <w:sz w:val="18"/>
                <w:szCs w:val="18"/>
                <w:lang w:bidi="ar-SA"/>
              </w:rPr>
            </w:pPr>
            <w:r>
              <w:rPr>
                <w:rFonts w:ascii="Times New Roman" w:eastAsia="Times New Roman" w:hAnsi="Times New Roman"/>
                <w:sz w:val="18"/>
                <w:szCs w:val="18"/>
                <w:lang w:bidi="ar-SA"/>
              </w:rPr>
              <w:t>SW No.</w:t>
            </w:r>
          </w:p>
        </w:tc>
        <w:tc>
          <w:tcPr>
            <w:tcW w:w="1440" w:type="dxa"/>
            <w:tcBorders>
              <w:top w:val="single" w:sz="4" w:space="0" w:color="auto"/>
              <w:left w:val="single" w:sz="4" w:space="0" w:color="auto"/>
              <w:bottom w:val="single" w:sz="4" w:space="0" w:color="auto"/>
              <w:right w:val="single" w:sz="4" w:space="0" w:color="auto"/>
            </w:tcBorders>
            <w:vAlign w:val="center"/>
            <w:hideMark/>
          </w:tcPr>
          <w:p w:rsidR="00010117" w:rsidRDefault="00010117">
            <w:pPr>
              <w:pStyle w:val="ListParagraph"/>
              <w:ind w:left="0"/>
              <w:jc w:val="center"/>
              <w:rPr>
                <w:rFonts w:ascii="Times New Roman" w:eastAsia="Times New Roman" w:hAnsi="Times New Roman"/>
                <w:sz w:val="18"/>
                <w:szCs w:val="18"/>
                <w:lang w:bidi="ar-SA"/>
              </w:rPr>
            </w:pPr>
            <w:r>
              <w:rPr>
                <w:rFonts w:ascii="Times New Roman" w:eastAsia="Times New Roman" w:hAnsi="Times New Roman"/>
                <w:sz w:val="18"/>
                <w:szCs w:val="18"/>
                <w:lang w:bidi="ar-SA"/>
              </w:rPr>
              <w:t>EPS Code</w:t>
            </w:r>
          </w:p>
        </w:tc>
        <w:tc>
          <w:tcPr>
            <w:tcW w:w="1260" w:type="dxa"/>
            <w:tcBorders>
              <w:top w:val="single" w:sz="4" w:space="0" w:color="auto"/>
              <w:left w:val="single" w:sz="4" w:space="0" w:color="auto"/>
              <w:bottom w:val="single" w:sz="4" w:space="0" w:color="auto"/>
              <w:right w:val="single" w:sz="4" w:space="0" w:color="auto"/>
            </w:tcBorders>
            <w:vAlign w:val="center"/>
            <w:hideMark/>
          </w:tcPr>
          <w:p w:rsidR="00010117" w:rsidRDefault="00010117">
            <w:pPr>
              <w:pStyle w:val="ListParagraph"/>
              <w:ind w:left="0"/>
              <w:jc w:val="center"/>
              <w:rPr>
                <w:rFonts w:ascii="Times New Roman" w:eastAsia="Times New Roman" w:hAnsi="Times New Roman"/>
                <w:sz w:val="18"/>
                <w:szCs w:val="18"/>
                <w:lang w:bidi="ar-SA"/>
              </w:rPr>
            </w:pPr>
            <w:r>
              <w:rPr>
                <w:rFonts w:ascii="Times New Roman" w:eastAsia="Times New Roman" w:hAnsi="Times New Roman"/>
                <w:sz w:val="18"/>
                <w:szCs w:val="18"/>
                <w:lang w:bidi="ar-SA"/>
              </w:rPr>
              <w:t>Node 1</w:t>
            </w:r>
          </w:p>
        </w:tc>
        <w:tc>
          <w:tcPr>
            <w:tcW w:w="1440" w:type="dxa"/>
            <w:tcBorders>
              <w:top w:val="single" w:sz="4" w:space="0" w:color="auto"/>
              <w:left w:val="single" w:sz="4" w:space="0" w:color="auto"/>
              <w:bottom w:val="single" w:sz="4" w:space="0" w:color="auto"/>
              <w:right w:val="single" w:sz="4" w:space="0" w:color="auto"/>
            </w:tcBorders>
            <w:vAlign w:val="center"/>
            <w:hideMark/>
          </w:tcPr>
          <w:p w:rsidR="00010117" w:rsidRDefault="00010117">
            <w:pPr>
              <w:pStyle w:val="ListParagraph"/>
              <w:ind w:left="0"/>
              <w:jc w:val="center"/>
              <w:rPr>
                <w:rFonts w:ascii="Times New Roman" w:eastAsia="Times New Roman" w:hAnsi="Times New Roman"/>
                <w:sz w:val="18"/>
                <w:szCs w:val="18"/>
                <w:lang w:bidi="ar-SA"/>
              </w:rPr>
            </w:pPr>
            <w:r>
              <w:rPr>
                <w:rFonts w:ascii="Times New Roman" w:eastAsia="Times New Roman" w:hAnsi="Times New Roman"/>
                <w:sz w:val="18"/>
                <w:szCs w:val="18"/>
                <w:lang w:bidi="ar-SA"/>
              </w:rPr>
              <w:t>Node 2</w:t>
            </w:r>
          </w:p>
        </w:tc>
        <w:tc>
          <w:tcPr>
            <w:tcW w:w="1350" w:type="dxa"/>
            <w:tcBorders>
              <w:top w:val="single" w:sz="4" w:space="0" w:color="auto"/>
              <w:left w:val="single" w:sz="4" w:space="0" w:color="auto"/>
              <w:bottom w:val="single" w:sz="4" w:space="0" w:color="auto"/>
              <w:right w:val="single" w:sz="4" w:space="0" w:color="auto"/>
            </w:tcBorders>
            <w:vAlign w:val="center"/>
            <w:hideMark/>
          </w:tcPr>
          <w:p w:rsidR="00010117" w:rsidRDefault="00010117">
            <w:pPr>
              <w:pStyle w:val="ListParagraph"/>
              <w:ind w:left="0"/>
              <w:jc w:val="center"/>
              <w:rPr>
                <w:rFonts w:ascii="Times New Roman" w:eastAsia="Times New Roman" w:hAnsi="Times New Roman"/>
                <w:sz w:val="18"/>
                <w:szCs w:val="18"/>
                <w:lang w:bidi="ar-SA"/>
              </w:rPr>
            </w:pPr>
            <w:r>
              <w:rPr>
                <w:rFonts w:ascii="Times New Roman" w:eastAsia="Times New Roman" w:hAnsi="Times New Roman"/>
                <w:sz w:val="18"/>
                <w:szCs w:val="18"/>
                <w:lang w:bidi="ar-SA"/>
              </w:rPr>
              <w:t>Impedance</w:t>
            </w:r>
          </w:p>
        </w:tc>
        <w:tc>
          <w:tcPr>
            <w:tcW w:w="990" w:type="dxa"/>
            <w:tcBorders>
              <w:top w:val="single" w:sz="4" w:space="0" w:color="auto"/>
              <w:left w:val="single" w:sz="4" w:space="0" w:color="auto"/>
              <w:bottom w:val="single" w:sz="4" w:space="0" w:color="auto"/>
              <w:right w:val="single" w:sz="4" w:space="0" w:color="auto"/>
            </w:tcBorders>
            <w:vAlign w:val="center"/>
            <w:hideMark/>
          </w:tcPr>
          <w:p w:rsidR="00010117" w:rsidRDefault="00010117">
            <w:pPr>
              <w:pStyle w:val="ListParagraph"/>
              <w:ind w:left="0"/>
              <w:jc w:val="center"/>
              <w:rPr>
                <w:rFonts w:ascii="Times New Roman" w:eastAsia="Times New Roman" w:hAnsi="Times New Roman"/>
                <w:sz w:val="18"/>
                <w:szCs w:val="18"/>
                <w:lang w:bidi="ar-SA"/>
              </w:rPr>
            </w:pPr>
            <w:r>
              <w:rPr>
                <w:rFonts w:ascii="Times New Roman" w:eastAsia="Times New Roman" w:hAnsi="Times New Roman"/>
                <w:sz w:val="18"/>
                <w:szCs w:val="18"/>
                <w:lang w:bidi="ar-SA"/>
              </w:rPr>
              <w:t>-</w:t>
            </w:r>
          </w:p>
        </w:tc>
      </w:tr>
      <w:tr w:rsidR="00010117" w:rsidTr="00010117">
        <w:trPr>
          <w:jc w:val="center"/>
        </w:trPr>
        <w:tc>
          <w:tcPr>
            <w:tcW w:w="1440" w:type="dxa"/>
            <w:tcBorders>
              <w:top w:val="single" w:sz="4" w:space="0" w:color="auto"/>
              <w:left w:val="single" w:sz="4" w:space="0" w:color="auto"/>
              <w:bottom w:val="single" w:sz="4" w:space="0" w:color="auto"/>
              <w:right w:val="single" w:sz="4" w:space="0" w:color="auto"/>
            </w:tcBorders>
            <w:vAlign w:val="center"/>
            <w:hideMark/>
          </w:tcPr>
          <w:p w:rsidR="00010117" w:rsidRDefault="00010117">
            <w:pPr>
              <w:pStyle w:val="ListParagraph"/>
              <w:ind w:left="0"/>
              <w:jc w:val="center"/>
              <w:rPr>
                <w:rFonts w:ascii="Times New Roman" w:eastAsia="Times New Roman" w:hAnsi="Times New Roman"/>
                <w:sz w:val="18"/>
                <w:szCs w:val="18"/>
                <w:lang w:bidi="ar-SA"/>
              </w:rPr>
            </w:pPr>
            <w:r>
              <w:rPr>
                <w:rFonts w:ascii="Times New Roman" w:eastAsia="Times New Roman" w:hAnsi="Times New Roman"/>
                <w:sz w:val="18"/>
                <w:szCs w:val="18"/>
                <w:lang w:bidi="ar-SA"/>
              </w:rPr>
              <w:t>TL_data</w:t>
            </w:r>
          </w:p>
        </w:tc>
        <w:tc>
          <w:tcPr>
            <w:tcW w:w="990" w:type="dxa"/>
            <w:tcBorders>
              <w:top w:val="single" w:sz="4" w:space="0" w:color="auto"/>
              <w:left w:val="single" w:sz="4" w:space="0" w:color="auto"/>
              <w:bottom w:val="single" w:sz="4" w:space="0" w:color="auto"/>
              <w:right w:val="single" w:sz="4" w:space="0" w:color="auto"/>
            </w:tcBorders>
            <w:vAlign w:val="center"/>
            <w:hideMark/>
          </w:tcPr>
          <w:p w:rsidR="00010117" w:rsidRDefault="00010117">
            <w:pPr>
              <w:pStyle w:val="ListParagraph"/>
              <w:ind w:left="0"/>
              <w:jc w:val="center"/>
              <w:rPr>
                <w:rFonts w:ascii="Times New Roman" w:eastAsia="Times New Roman" w:hAnsi="Times New Roman"/>
                <w:sz w:val="18"/>
                <w:szCs w:val="18"/>
                <w:lang w:bidi="ar-SA"/>
              </w:rPr>
            </w:pPr>
            <w:r>
              <w:rPr>
                <w:rFonts w:ascii="Times New Roman" w:eastAsia="Times New Roman" w:hAnsi="Times New Roman"/>
                <w:sz w:val="18"/>
                <w:szCs w:val="18"/>
                <w:lang w:bidi="ar-SA"/>
              </w:rPr>
              <w:t>TL No.</w:t>
            </w:r>
          </w:p>
        </w:tc>
        <w:tc>
          <w:tcPr>
            <w:tcW w:w="1440" w:type="dxa"/>
            <w:tcBorders>
              <w:top w:val="single" w:sz="4" w:space="0" w:color="auto"/>
              <w:left w:val="single" w:sz="4" w:space="0" w:color="auto"/>
              <w:bottom w:val="single" w:sz="4" w:space="0" w:color="auto"/>
              <w:right w:val="single" w:sz="4" w:space="0" w:color="auto"/>
            </w:tcBorders>
            <w:vAlign w:val="center"/>
            <w:hideMark/>
          </w:tcPr>
          <w:p w:rsidR="00010117" w:rsidRDefault="00010117">
            <w:pPr>
              <w:pStyle w:val="ListParagraph"/>
              <w:ind w:left="0"/>
              <w:jc w:val="center"/>
              <w:rPr>
                <w:rFonts w:ascii="Times New Roman" w:eastAsia="Times New Roman" w:hAnsi="Times New Roman"/>
                <w:sz w:val="18"/>
                <w:szCs w:val="18"/>
                <w:lang w:bidi="ar-SA"/>
              </w:rPr>
            </w:pPr>
            <w:r>
              <w:rPr>
                <w:rFonts w:ascii="Times New Roman" w:eastAsia="Times New Roman" w:hAnsi="Times New Roman"/>
                <w:sz w:val="18"/>
                <w:szCs w:val="18"/>
                <w:lang w:bidi="ar-SA"/>
              </w:rPr>
              <w:t>EPS Code</w:t>
            </w:r>
          </w:p>
        </w:tc>
        <w:tc>
          <w:tcPr>
            <w:tcW w:w="1260" w:type="dxa"/>
            <w:tcBorders>
              <w:top w:val="single" w:sz="4" w:space="0" w:color="auto"/>
              <w:left w:val="single" w:sz="4" w:space="0" w:color="auto"/>
              <w:bottom w:val="single" w:sz="4" w:space="0" w:color="auto"/>
              <w:right w:val="single" w:sz="4" w:space="0" w:color="auto"/>
            </w:tcBorders>
            <w:vAlign w:val="center"/>
            <w:hideMark/>
          </w:tcPr>
          <w:p w:rsidR="00010117" w:rsidRDefault="00010117">
            <w:pPr>
              <w:pStyle w:val="ListParagraph"/>
              <w:ind w:left="0"/>
              <w:jc w:val="center"/>
              <w:rPr>
                <w:rFonts w:ascii="Times New Roman" w:eastAsia="Times New Roman" w:hAnsi="Times New Roman"/>
                <w:sz w:val="18"/>
                <w:szCs w:val="18"/>
                <w:lang w:bidi="ar-SA"/>
              </w:rPr>
            </w:pPr>
            <w:r>
              <w:rPr>
                <w:rFonts w:ascii="Times New Roman" w:eastAsia="Times New Roman" w:hAnsi="Times New Roman"/>
                <w:sz w:val="18"/>
                <w:szCs w:val="18"/>
                <w:lang w:bidi="ar-SA"/>
              </w:rPr>
              <w:t>Node 1</w:t>
            </w:r>
          </w:p>
        </w:tc>
        <w:tc>
          <w:tcPr>
            <w:tcW w:w="1440" w:type="dxa"/>
            <w:tcBorders>
              <w:top w:val="single" w:sz="4" w:space="0" w:color="auto"/>
              <w:left w:val="single" w:sz="4" w:space="0" w:color="auto"/>
              <w:bottom w:val="single" w:sz="4" w:space="0" w:color="auto"/>
              <w:right w:val="single" w:sz="4" w:space="0" w:color="auto"/>
            </w:tcBorders>
            <w:vAlign w:val="center"/>
            <w:hideMark/>
          </w:tcPr>
          <w:p w:rsidR="00010117" w:rsidRDefault="00010117">
            <w:pPr>
              <w:pStyle w:val="ListParagraph"/>
              <w:ind w:left="0"/>
              <w:jc w:val="center"/>
              <w:rPr>
                <w:rFonts w:ascii="Times New Roman" w:eastAsia="Times New Roman" w:hAnsi="Times New Roman"/>
                <w:sz w:val="18"/>
                <w:szCs w:val="18"/>
                <w:lang w:bidi="ar-SA"/>
              </w:rPr>
            </w:pPr>
            <w:r>
              <w:rPr>
                <w:rFonts w:ascii="Times New Roman" w:eastAsia="Times New Roman" w:hAnsi="Times New Roman"/>
                <w:sz w:val="18"/>
                <w:szCs w:val="18"/>
                <w:lang w:bidi="ar-SA"/>
              </w:rPr>
              <w:t>Node 2</w:t>
            </w:r>
          </w:p>
        </w:tc>
        <w:tc>
          <w:tcPr>
            <w:tcW w:w="1350" w:type="dxa"/>
            <w:tcBorders>
              <w:top w:val="single" w:sz="4" w:space="0" w:color="auto"/>
              <w:left w:val="single" w:sz="4" w:space="0" w:color="auto"/>
              <w:bottom w:val="single" w:sz="4" w:space="0" w:color="auto"/>
              <w:right w:val="single" w:sz="4" w:space="0" w:color="auto"/>
            </w:tcBorders>
            <w:vAlign w:val="center"/>
            <w:hideMark/>
          </w:tcPr>
          <w:p w:rsidR="00010117" w:rsidRDefault="00010117">
            <w:pPr>
              <w:pStyle w:val="ListParagraph"/>
              <w:ind w:left="0"/>
              <w:jc w:val="center"/>
              <w:rPr>
                <w:rFonts w:ascii="Times New Roman" w:eastAsia="Times New Roman" w:hAnsi="Times New Roman"/>
                <w:sz w:val="18"/>
                <w:szCs w:val="18"/>
                <w:lang w:bidi="ar-SA"/>
              </w:rPr>
            </w:pPr>
            <w:r>
              <w:rPr>
                <w:rFonts w:ascii="Times New Roman" w:eastAsia="Times New Roman" w:hAnsi="Times New Roman"/>
                <w:sz w:val="18"/>
                <w:szCs w:val="18"/>
                <w:lang w:bidi="ar-SA"/>
              </w:rPr>
              <w:t>Impedance</w:t>
            </w:r>
          </w:p>
        </w:tc>
        <w:tc>
          <w:tcPr>
            <w:tcW w:w="990" w:type="dxa"/>
            <w:tcBorders>
              <w:top w:val="single" w:sz="4" w:space="0" w:color="auto"/>
              <w:left w:val="single" w:sz="4" w:space="0" w:color="auto"/>
              <w:bottom w:val="single" w:sz="4" w:space="0" w:color="auto"/>
              <w:right w:val="single" w:sz="4" w:space="0" w:color="auto"/>
            </w:tcBorders>
            <w:vAlign w:val="center"/>
            <w:hideMark/>
          </w:tcPr>
          <w:p w:rsidR="00010117" w:rsidRDefault="00010117">
            <w:pPr>
              <w:pStyle w:val="ListParagraph"/>
              <w:ind w:left="0"/>
              <w:jc w:val="center"/>
              <w:rPr>
                <w:rFonts w:ascii="Times New Roman" w:eastAsia="Times New Roman" w:hAnsi="Times New Roman"/>
                <w:sz w:val="18"/>
                <w:szCs w:val="18"/>
                <w:lang w:bidi="ar-SA"/>
              </w:rPr>
            </w:pPr>
            <w:r>
              <w:rPr>
                <w:rFonts w:ascii="Times New Roman" w:eastAsia="Times New Roman" w:hAnsi="Times New Roman"/>
                <w:sz w:val="18"/>
                <w:szCs w:val="18"/>
                <w:lang w:bidi="ar-SA"/>
              </w:rPr>
              <w:t>-</w:t>
            </w:r>
          </w:p>
        </w:tc>
      </w:tr>
      <w:tr w:rsidR="00010117" w:rsidTr="00010117">
        <w:trPr>
          <w:jc w:val="center"/>
        </w:trPr>
        <w:tc>
          <w:tcPr>
            <w:tcW w:w="1440" w:type="dxa"/>
            <w:tcBorders>
              <w:top w:val="single" w:sz="4" w:space="0" w:color="auto"/>
              <w:left w:val="single" w:sz="4" w:space="0" w:color="auto"/>
              <w:bottom w:val="single" w:sz="4" w:space="0" w:color="auto"/>
              <w:right w:val="single" w:sz="4" w:space="0" w:color="auto"/>
            </w:tcBorders>
            <w:vAlign w:val="center"/>
            <w:hideMark/>
          </w:tcPr>
          <w:p w:rsidR="00010117" w:rsidRDefault="00010117">
            <w:pPr>
              <w:pStyle w:val="ListParagraph"/>
              <w:ind w:left="0"/>
              <w:jc w:val="center"/>
              <w:rPr>
                <w:rFonts w:ascii="Times New Roman" w:eastAsia="Times New Roman" w:hAnsi="Times New Roman"/>
                <w:sz w:val="18"/>
                <w:szCs w:val="18"/>
                <w:lang w:bidi="ar-SA"/>
              </w:rPr>
            </w:pPr>
            <w:r>
              <w:rPr>
                <w:rFonts w:ascii="Times New Roman" w:eastAsia="Times New Roman" w:hAnsi="Times New Roman"/>
                <w:sz w:val="18"/>
                <w:szCs w:val="18"/>
                <w:lang w:bidi="ar-SA"/>
              </w:rPr>
              <w:t>Conv_data</w:t>
            </w:r>
          </w:p>
        </w:tc>
        <w:tc>
          <w:tcPr>
            <w:tcW w:w="990" w:type="dxa"/>
            <w:tcBorders>
              <w:top w:val="single" w:sz="4" w:space="0" w:color="auto"/>
              <w:left w:val="single" w:sz="4" w:space="0" w:color="auto"/>
              <w:bottom w:val="single" w:sz="4" w:space="0" w:color="auto"/>
              <w:right w:val="single" w:sz="4" w:space="0" w:color="auto"/>
            </w:tcBorders>
            <w:vAlign w:val="center"/>
            <w:hideMark/>
          </w:tcPr>
          <w:p w:rsidR="00010117" w:rsidRDefault="00010117">
            <w:pPr>
              <w:pStyle w:val="ListParagraph"/>
              <w:ind w:left="0"/>
              <w:jc w:val="center"/>
              <w:rPr>
                <w:rFonts w:ascii="Times New Roman" w:eastAsia="Times New Roman" w:hAnsi="Times New Roman"/>
                <w:sz w:val="18"/>
                <w:szCs w:val="18"/>
                <w:lang w:bidi="ar-SA"/>
              </w:rPr>
            </w:pPr>
            <w:r>
              <w:rPr>
                <w:rFonts w:ascii="Times New Roman" w:eastAsia="Times New Roman" w:hAnsi="Times New Roman"/>
                <w:sz w:val="18"/>
                <w:szCs w:val="18"/>
                <w:lang w:bidi="ar-SA"/>
              </w:rPr>
              <w:t>Conv No.</w:t>
            </w:r>
          </w:p>
        </w:tc>
        <w:tc>
          <w:tcPr>
            <w:tcW w:w="1440" w:type="dxa"/>
            <w:tcBorders>
              <w:top w:val="single" w:sz="4" w:space="0" w:color="auto"/>
              <w:left w:val="single" w:sz="4" w:space="0" w:color="auto"/>
              <w:bottom w:val="single" w:sz="4" w:space="0" w:color="auto"/>
              <w:right w:val="single" w:sz="4" w:space="0" w:color="auto"/>
            </w:tcBorders>
            <w:vAlign w:val="center"/>
            <w:hideMark/>
          </w:tcPr>
          <w:p w:rsidR="00010117" w:rsidRDefault="00010117">
            <w:pPr>
              <w:pStyle w:val="ListParagraph"/>
              <w:ind w:left="0"/>
              <w:jc w:val="center"/>
              <w:rPr>
                <w:rFonts w:ascii="Times New Roman" w:eastAsia="Times New Roman" w:hAnsi="Times New Roman"/>
                <w:sz w:val="18"/>
                <w:szCs w:val="18"/>
                <w:lang w:bidi="ar-SA"/>
              </w:rPr>
            </w:pPr>
            <w:r>
              <w:rPr>
                <w:rFonts w:ascii="Times New Roman" w:eastAsia="Times New Roman" w:hAnsi="Times New Roman"/>
                <w:sz w:val="18"/>
                <w:szCs w:val="18"/>
                <w:lang w:bidi="ar-SA"/>
              </w:rPr>
              <w:t>Bus In</w:t>
            </w:r>
          </w:p>
        </w:tc>
        <w:tc>
          <w:tcPr>
            <w:tcW w:w="1260" w:type="dxa"/>
            <w:tcBorders>
              <w:top w:val="single" w:sz="4" w:space="0" w:color="auto"/>
              <w:left w:val="single" w:sz="4" w:space="0" w:color="auto"/>
              <w:bottom w:val="single" w:sz="4" w:space="0" w:color="auto"/>
              <w:right w:val="single" w:sz="4" w:space="0" w:color="auto"/>
            </w:tcBorders>
            <w:vAlign w:val="center"/>
            <w:hideMark/>
          </w:tcPr>
          <w:p w:rsidR="00010117" w:rsidRDefault="00010117">
            <w:pPr>
              <w:pStyle w:val="ListParagraph"/>
              <w:ind w:left="0"/>
              <w:jc w:val="center"/>
              <w:rPr>
                <w:rFonts w:ascii="Times New Roman" w:eastAsia="Times New Roman" w:hAnsi="Times New Roman"/>
                <w:sz w:val="18"/>
                <w:szCs w:val="18"/>
                <w:lang w:bidi="ar-SA"/>
              </w:rPr>
            </w:pPr>
            <w:r>
              <w:rPr>
                <w:rFonts w:ascii="Times New Roman" w:eastAsia="Times New Roman" w:hAnsi="Times New Roman"/>
                <w:sz w:val="18"/>
                <w:szCs w:val="18"/>
                <w:lang w:bidi="ar-SA"/>
              </w:rPr>
              <w:t>Bus Out</w:t>
            </w:r>
          </w:p>
        </w:tc>
        <w:tc>
          <w:tcPr>
            <w:tcW w:w="1440" w:type="dxa"/>
            <w:tcBorders>
              <w:top w:val="single" w:sz="4" w:space="0" w:color="auto"/>
              <w:left w:val="single" w:sz="4" w:space="0" w:color="auto"/>
              <w:bottom w:val="single" w:sz="4" w:space="0" w:color="auto"/>
              <w:right w:val="single" w:sz="4" w:space="0" w:color="auto"/>
            </w:tcBorders>
            <w:vAlign w:val="center"/>
            <w:hideMark/>
          </w:tcPr>
          <w:p w:rsidR="00010117" w:rsidRDefault="00010117">
            <w:pPr>
              <w:pStyle w:val="ListParagraph"/>
              <w:ind w:left="0"/>
              <w:jc w:val="center"/>
              <w:rPr>
                <w:rFonts w:ascii="Times New Roman" w:eastAsia="Times New Roman" w:hAnsi="Times New Roman"/>
                <w:sz w:val="18"/>
                <w:szCs w:val="18"/>
                <w:lang w:bidi="ar-SA"/>
              </w:rPr>
            </w:pPr>
            <w:r>
              <w:rPr>
                <w:rFonts w:ascii="Times New Roman" w:eastAsia="Times New Roman" w:hAnsi="Times New Roman"/>
                <w:sz w:val="18"/>
                <w:szCs w:val="18"/>
                <w:lang w:bidi="ar-SA"/>
              </w:rPr>
              <w:t>EPS Code In</w:t>
            </w:r>
          </w:p>
        </w:tc>
        <w:tc>
          <w:tcPr>
            <w:tcW w:w="1350" w:type="dxa"/>
            <w:tcBorders>
              <w:top w:val="single" w:sz="4" w:space="0" w:color="auto"/>
              <w:left w:val="single" w:sz="4" w:space="0" w:color="auto"/>
              <w:bottom w:val="single" w:sz="4" w:space="0" w:color="auto"/>
              <w:right w:val="single" w:sz="4" w:space="0" w:color="auto"/>
            </w:tcBorders>
            <w:vAlign w:val="center"/>
            <w:hideMark/>
          </w:tcPr>
          <w:p w:rsidR="00010117" w:rsidRDefault="00010117">
            <w:pPr>
              <w:pStyle w:val="ListParagraph"/>
              <w:ind w:left="0"/>
              <w:jc w:val="center"/>
              <w:rPr>
                <w:rFonts w:ascii="Times New Roman" w:eastAsia="Times New Roman" w:hAnsi="Times New Roman"/>
                <w:sz w:val="18"/>
                <w:szCs w:val="18"/>
                <w:lang w:bidi="ar-SA"/>
              </w:rPr>
            </w:pPr>
            <w:r>
              <w:rPr>
                <w:rFonts w:ascii="Times New Roman" w:eastAsia="Times New Roman" w:hAnsi="Times New Roman"/>
                <w:sz w:val="18"/>
                <w:szCs w:val="18"/>
                <w:lang w:bidi="ar-SA"/>
              </w:rPr>
              <w:t>EPS Code Out</w:t>
            </w:r>
          </w:p>
        </w:tc>
        <w:tc>
          <w:tcPr>
            <w:tcW w:w="990" w:type="dxa"/>
            <w:tcBorders>
              <w:top w:val="single" w:sz="4" w:space="0" w:color="auto"/>
              <w:left w:val="single" w:sz="4" w:space="0" w:color="auto"/>
              <w:bottom w:val="single" w:sz="4" w:space="0" w:color="auto"/>
              <w:right w:val="single" w:sz="4" w:space="0" w:color="auto"/>
            </w:tcBorders>
            <w:vAlign w:val="center"/>
            <w:hideMark/>
          </w:tcPr>
          <w:p w:rsidR="00010117" w:rsidRDefault="00010117">
            <w:pPr>
              <w:pStyle w:val="ListParagraph"/>
              <w:ind w:left="0"/>
              <w:jc w:val="center"/>
              <w:rPr>
                <w:rFonts w:ascii="Times New Roman" w:eastAsia="Times New Roman" w:hAnsi="Times New Roman"/>
                <w:sz w:val="18"/>
                <w:szCs w:val="18"/>
                <w:lang w:bidi="ar-SA"/>
              </w:rPr>
            </w:pPr>
            <w:r>
              <w:rPr>
                <w:rFonts w:ascii="Times New Roman" w:eastAsia="Times New Roman" w:hAnsi="Times New Roman"/>
                <w:sz w:val="18"/>
                <w:szCs w:val="18"/>
                <w:lang w:bidi="ar-SA"/>
              </w:rPr>
              <w:t>Efficiency</w:t>
            </w:r>
          </w:p>
        </w:tc>
      </w:tr>
      <w:tr w:rsidR="00010117" w:rsidTr="00010117">
        <w:trPr>
          <w:jc w:val="center"/>
        </w:trPr>
        <w:tc>
          <w:tcPr>
            <w:tcW w:w="1440" w:type="dxa"/>
            <w:tcBorders>
              <w:top w:val="single" w:sz="4" w:space="0" w:color="auto"/>
              <w:left w:val="single" w:sz="4" w:space="0" w:color="auto"/>
              <w:bottom w:val="single" w:sz="4" w:space="0" w:color="auto"/>
              <w:right w:val="single" w:sz="4" w:space="0" w:color="auto"/>
            </w:tcBorders>
            <w:vAlign w:val="center"/>
            <w:hideMark/>
          </w:tcPr>
          <w:p w:rsidR="00010117" w:rsidRDefault="00010117">
            <w:pPr>
              <w:pStyle w:val="ListParagraph"/>
              <w:ind w:left="0"/>
              <w:jc w:val="center"/>
              <w:rPr>
                <w:rFonts w:ascii="Times New Roman" w:eastAsia="Times New Roman" w:hAnsi="Times New Roman"/>
                <w:sz w:val="18"/>
                <w:szCs w:val="18"/>
                <w:lang w:bidi="ar-SA"/>
              </w:rPr>
            </w:pPr>
            <w:r>
              <w:rPr>
                <w:rFonts w:ascii="Times New Roman" w:eastAsia="Times New Roman" w:hAnsi="Times New Roman"/>
                <w:sz w:val="18"/>
                <w:szCs w:val="18"/>
                <w:lang w:bidi="ar-SA"/>
              </w:rPr>
              <w:t>Load_data</w:t>
            </w:r>
          </w:p>
        </w:tc>
        <w:tc>
          <w:tcPr>
            <w:tcW w:w="990" w:type="dxa"/>
            <w:tcBorders>
              <w:top w:val="single" w:sz="4" w:space="0" w:color="auto"/>
              <w:left w:val="single" w:sz="4" w:space="0" w:color="auto"/>
              <w:bottom w:val="single" w:sz="4" w:space="0" w:color="auto"/>
              <w:right w:val="single" w:sz="4" w:space="0" w:color="auto"/>
            </w:tcBorders>
            <w:vAlign w:val="center"/>
            <w:hideMark/>
          </w:tcPr>
          <w:p w:rsidR="00010117" w:rsidRDefault="00010117">
            <w:pPr>
              <w:pStyle w:val="ListParagraph"/>
              <w:ind w:left="0"/>
              <w:jc w:val="center"/>
              <w:rPr>
                <w:rFonts w:ascii="Times New Roman" w:eastAsia="Times New Roman" w:hAnsi="Times New Roman"/>
                <w:sz w:val="18"/>
                <w:szCs w:val="18"/>
                <w:lang w:bidi="ar-SA"/>
              </w:rPr>
            </w:pPr>
            <w:r>
              <w:rPr>
                <w:rFonts w:ascii="Times New Roman" w:eastAsia="Times New Roman" w:hAnsi="Times New Roman"/>
                <w:sz w:val="18"/>
                <w:szCs w:val="18"/>
                <w:lang w:bidi="ar-SA"/>
              </w:rPr>
              <w:t>Bus No.</w:t>
            </w:r>
          </w:p>
        </w:tc>
        <w:tc>
          <w:tcPr>
            <w:tcW w:w="1440" w:type="dxa"/>
            <w:tcBorders>
              <w:top w:val="single" w:sz="4" w:space="0" w:color="auto"/>
              <w:left w:val="single" w:sz="4" w:space="0" w:color="auto"/>
              <w:bottom w:val="single" w:sz="4" w:space="0" w:color="auto"/>
              <w:right w:val="single" w:sz="4" w:space="0" w:color="auto"/>
            </w:tcBorders>
            <w:vAlign w:val="center"/>
            <w:hideMark/>
          </w:tcPr>
          <w:p w:rsidR="00010117" w:rsidRDefault="00010117">
            <w:pPr>
              <w:pStyle w:val="ListParagraph"/>
              <w:ind w:left="0"/>
              <w:jc w:val="center"/>
              <w:rPr>
                <w:rFonts w:ascii="Times New Roman" w:eastAsia="Times New Roman" w:hAnsi="Times New Roman"/>
                <w:sz w:val="18"/>
                <w:szCs w:val="18"/>
                <w:lang w:bidi="ar-SA"/>
              </w:rPr>
            </w:pPr>
            <w:r>
              <w:rPr>
                <w:rFonts w:ascii="Times New Roman" w:eastAsia="Times New Roman" w:hAnsi="Times New Roman"/>
                <w:sz w:val="18"/>
                <w:szCs w:val="18"/>
                <w:lang w:bidi="ar-SA"/>
              </w:rPr>
              <w:t>Bus Code</w:t>
            </w:r>
          </w:p>
        </w:tc>
        <w:tc>
          <w:tcPr>
            <w:tcW w:w="1260" w:type="dxa"/>
            <w:tcBorders>
              <w:top w:val="single" w:sz="4" w:space="0" w:color="auto"/>
              <w:left w:val="single" w:sz="4" w:space="0" w:color="auto"/>
              <w:bottom w:val="single" w:sz="4" w:space="0" w:color="auto"/>
              <w:right w:val="single" w:sz="4" w:space="0" w:color="auto"/>
            </w:tcBorders>
            <w:vAlign w:val="center"/>
            <w:hideMark/>
          </w:tcPr>
          <w:p w:rsidR="00010117" w:rsidRDefault="00010117">
            <w:pPr>
              <w:pStyle w:val="ListParagraph"/>
              <w:ind w:left="0"/>
              <w:jc w:val="center"/>
              <w:rPr>
                <w:rFonts w:ascii="Times New Roman" w:eastAsia="Times New Roman" w:hAnsi="Times New Roman"/>
                <w:sz w:val="18"/>
                <w:szCs w:val="18"/>
                <w:lang w:bidi="ar-SA"/>
              </w:rPr>
            </w:pPr>
            <w:r>
              <w:rPr>
                <w:rFonts w:ascii="Times New Roman" w:eastAsia="Times New Roman" w:hAnsi="Times New Roman"/>
                <w:sz w:val="18"/>
                <w:szCs w:val="18"/>
                <w:lang w:bidi="ar-SA"/>
              </w:rPr>
              <w:t>EPS Code</w:t>
            </w:r>
          </w:p>
        </w:tc>
        <w:tc>
          <w:tcPr>
            <w:tcW w:w="1440" w:type="dxa"/>
            <w:tcBorders>
              <w:top w:val="single" w:sz="4" w:space="0" w:color="auto"/>
              <w:left w:val="single" w:sz="4" w:space="0" w:color="auto"/>
              <w:bottom w:val="single" w:sz="4" w:space="0" w:color="auto"/>
              <w:right w:val="single" w:sz="4" w:space="0" w:color="auto"/>
            </w:tcBorders>
            <w:vAlign w:val="center"/>
            <w:hideMark/>
          </w:tcPr>
          <w:p w:rsidR="00010117" w:rsidRDefault="00010117">
            <w:pPr>
              <w:pStyle w:val="ListParagraph"/>
              <w:ind w:left="0"/>
              <w:jc w:val="center"/>
              <w:rPr>
                <w:rFonts w:ascii="Times New Roman" w:eastAsia="Times New Roman" w:hAnsi="Times New Roman"/>
                <w:sz w:val="18"/>
                <w:szCs w:val="18"/>
                <w:lang w:bidi="ar-SA"/>
              </w:rPr>
            </w:pPr>
            <w:r>
              <w:rPr>
                <w:rFonts w:ascii="Times New Roman" w:eastAsia="Times New Roman" w:hAnsi="Times New Roman"/>
                <w:sz w:val="18"/>
                <w:szCs w:val="18"/>
                <w:lang w:bidi="ar-SA"/>
              </w:rPr>
              <w:t>Real power</w:t>
            </w:r>
          </w:p>
        </w:tc>
        <w:tc>
          <w:tcPr>
            <w:tcW w:w="1350" w:type="dxa"/>
            <w:tcBorders>
              <w:top w:val="single" w:sz="4" w:space="0" w:color="auto"/>
              <w:left w:val="single" w:sz="4" w:space="0" w:color="auto"/>
              <w:bottom w:val="single" w:sz="4" w:space="0" w:color="auto"/>
              <w:right w:val="single" w:sz="4" w:space="0" w:color="auto"/>
            </w:tcBorders>
            <w:vAlign w:val="center"/>
            <w:hideMark/>
          </w:tcPr>
          <w:p w:rsidR="00010117" w:rsidRDefault="00010117">
            <w:pPr>
              <w:pStyle w:val="ListParagraph"/>
              <w:ind w:left="0"/>
              <w:jc w:val="center"/>
              <w:rPr>
                <w:rFonts w:ascii="Times New Roman" w:eastAsia="Times New Roman" w:hAnsi="Times New Roman"/>
                <w:sz w:val="18"/>
                <w:szCs w:val="18"/>
                <w:lang w:bidi="ar-SA"/>
              </w:rPr>
            </w:pPr>
            <w:r>
              <w:rPr>
                <w:rFonts w:ascii="Times New Roman" w:eastAsia="Times New Roman" w:hAnsi="Times New Roman"/>
                <w:sz w:val="18"/>
                <w:szCs w:val="18"/>
                <w:lang w:bidi="ar-SA"/>
              </w:rPr>
              <w:t>Reactive power</w:t>
            </w:r>
          </w:p>
        </w:tc>
        <w:tc>
          <w:tcPr>
            <w:tcW w:w="990" w:type="dxa"/>
            <w:tcBorders>
              <w:top w:val="single" w:sz="4" w:space="0" w:color="auto"/>
              <w:left w:val="single" w:sz="4" w:space="0" w:color="auto"/>
              <w:bottom w:val="single" w:sz="4" w:space="0" w:color="auto"/>
              <w:right w:val="single" w:sz="4" w:space="0" w:color="auto"/>
            </w:tcBorders>
            <w:vAlign w:val="center"/>
            <w:hideMark/>
          </w:tcPr>
          <w:p w:rsidR="00010117" w:rsidRDefault="00010117">
            <w:pPr>
              <w:pStyle w:val="ListParagraph"/>
              <w:ind w:left="0"/>
              <w:jc w:val="center"/>
              <w:rPr>
                <w:rFonts w:ascii="Times New Roman" w:eastAsia="Times New Roman" w:hAnsi="Times New Roman"/>
                <w:sz w:val="18"/>
                <w:szCs w:val="18"/>
                <w:lang w:bidi="ar-SA"/>
              </w:rPr>
            </w:pPr>
            <w:r>
              <w:rPr>
                <w:rFonts w:ascii="Times New Roman" w:eastAsia="Times New Roman" w:hAnsi="Times New Roman"/>
                <w:sz w:val="18"/>
                <w:szCs w:val="18"/>
                <w:lang w:bidi="ar-SA"/>
              </w:rPr>
              <w:t>-</w:t>
            </w:r>
          </w:p>
        </w:tc>
      </w:tr>
      <w:tr w:rsidR="00010117" w:rsidTr="00010117">
        <w:trPr>
          <w:jc w:val="center"/>
        </w:trPr>
        <w:tc>
          <w:tcPr>
            <w:tcW w:w="1440" w:type="dxa"/>
            <w:tcBorders>
              <w:top w:val="single" w:sz="4" w:space="0" w:color="auto"/>
              <w:left w:val="single" w:sz="4" w:space="0" w:color="auto"/>
              <w:bottom w:val="single" w:sz="4" w:space="0" w:color="auto"/>
              <w:right w:val="single" w:sz="4" w:space="0" w:color="auto"/>
            </w:tcBorders>
            <w:vAlign w:val="center"/>
            <w:hideMark/>
          </w:tcPr>
          <w:p w:rsidR="00010117" w:rsidRDefault="00010117">
            <w:pPr>
              <w:pStyle w:val="ListParagraph"/>
              <w:ind w:left="0"/>
              <w:jc w:val="center"/>
              <w:rPr>
                <w:rFonts w:ascii="Times New Roman" w:eastAsia="Times New Roman" w:hAnsi="Times New Roman"/>
                <w:sz w:val="18"/>
                <w:szCs w:val="18"/>
                <w:lang w:bidi="ar-SA"/>
              </w:rPr>
            </w:pPr>
            <w:r>
              <w:rPr>
                <w:rFonts w:ascii="Times New Roman" w:eastAsia="Times New Roman" w:hAnsi="Times New Roman"/>
                <w:sz w:val="18"/>
                <w:szCs w:val="18"/>
                <w:lang w:bidi="ar-SA"/>
              </w:rPr>
              <w:t>EPS_Code</w:t>
            </w:r>
          </w:p>
        </w:tc>
        <w:tc>
          <w:tcPr>
            <w:tcW w:w="990" w:type="dxa"/>
            <w:tcBorders>
              <w:top w:val="single" w:sz="4" w:space="0" w:color="auto"/>
              <w:left w:val="single" w:sz="4" w:space="0" w:color="auto"/>
              <w:bottom w:val="single" w:sz="4" w:space="0" w:color="auto"/>
              <w:right w:val="single" w:sz="4" w:space="0" w:color="auto"/>
            </w:tcBorders>
            <w:vAlign w:val="center"/>
            <w:hideMark/>
          </w:tcPr>
          <w:p w:rsidR="00010117" w:rsidRDefault="00010117">
            <w:pPr>
              <w:pStyle w:val="ListParagraph"/>
              <w:ind w:left="0"/>
              <w:jc w:val="center"/>
              <w:rPr>
                <w:rFonts w:ascii="Times New Roman" w:eastAsia="Times New Roman" w:hAnsi="Times New Roman"/>
                <w:sz w:val="18"/>
                <w:szCs w:val="18"/>
                <w:lang w:bidi="ar-SA"/>
              </w:rPr>
            </w:pPr>
            <w:r>
              <w:rPr>
                <w:rFonts w:ascii="Times New Roman" w:eastAsia="Times New Roman" w:hAnsi="Times New Roman"/>
                <w:sz w:val="18"/>
                <w:szCs w:val="18"/>
                <w:lang w:bidi="ar-SA"/>
              </w:rPr>
              <w:t>Code No.</w:t>
            </w:r>
          </w:p>
        </w:tc>
        <w:tc>
          <w:tcPr>
            <w:tcW w:w="1440" w:type="dxa"/>
            <w:tcBorders>
              <w:top w:val="single" w:sz="4" w:space="0" w:color="auto"/>
              <w:left w:val="single" w:sz="4" w:space="0" w:color="auto"/>
              <w:bottom w:val="single" w:sz="4" w:space="0" w:color="auto"/>
              <w:right w:val="single" w:sz="4" w:space="0" w:color="auto"/>
            </w:tcBorders>
            <w:vAlign w:val="center"/>
            <w:hideMark/>
          </w:tcPr>
          <w:p w:rsidR="00010117" w:rsidRDefault="00010117">
            <w:pPr>
              <w:pStyle w:val="ListParagraph"/>
              <w:ind w:left="0"/>
              <w:jc w:val="center"/>
              <w:rPr>
                <w:rFonts w:ascii="Times New Roman" w:eastAsia="Times New Roman" w:hAnsi="Times New Roman"/>
                <w:sz w:val="18"/>
                <w:szCs w:val="18"/>
                <w:lang w:bidi="ar-SA"/>
              </w:rPr>
            </w:pPr>
            <w:r>
              <w:rPr>
                <w:rFonts w:ascii="Times New Roman" w:eastAsia="Times New Roman" w:hAnsi="Times New Roman"/>
                <w:sz w:val="18"/>
                <w:szCs w:val="18"/>
                <w:lang w:bidi="ar-SA"/>
              </w:rPr>
              <w:t>Voltage</w:t>
            </w:r>
          </w:p>
        </w:tc>
        <w:tc>
          <w:tcPr>
            <w:tcW w:w="1260" w:type="dxa"/>
            <w:tcBorders>
              <w:top w:val="single" w:sz="4" w:space="0" w:color="auto"/>
              <w:left w:val="single" w:sz="4" w:space="0" w:color="auto"/>
              <w:bottom w:val="single" w:sz="4" w:space="0" w:color="auto"/>
              <w:right w:val="single" w:sz="4" w:space="0" w:color="auto"/>
            </w:tcBorders>
            <w:vAlign w:val="center"/>
            <w:hideMark/>
          </w:tcPr>
          <w:p w:rsidR="00010117" w:rsidRDefault="00010117">
            <w:pPr>
              <w:pStyle w:val="ListParagraph"/>
              <w:ind w:left="0"/>
              <w:jc w:val="center"/>
              <w:rPr>
                <w:rFonts w:ascii="Times New Roman" w:eastAsia="Times New Roman" w:hAnsi="Times New Roman"/>
                <w:sz w:val="18"/>
                <w:szCs w:val="18"/>
                <w:lang w:bidi="ar-SA"/>
              </w:rPr>
            </w:pPr>
            <w:r>
              <w:rPr>
                <w:rFonts w:ascii="Times New Roman" w:eastAsia="Times New Roman" w:hAnsi="Times New Roman"/>
                <w:sz w:val="18"/>
                <w:szCs w:val="18"/>
                <w:lang w:bidi="ar-SA"/>
              </w:rPr>
              <w:t>No. of Phases</w:t>
            </w:r>
          </w:p>
        </w:tc>
        <w:tc>
          <w:tcPr>
            <w:tcW w:w="1440" w:type="dxa"/>
            <w:tcBorders>
              <w:top w:val="single" w:sz="4" w:space="0" w:color="auto"/>
              <w:left w:val="single" w:sz="4" w:space="0" w:color="auto"/>
              <w:bottom w:val="single" w:sz="4" w:space="0" w:color="auto"/>
              <w:right w:val="single" w:sz="4" w:space="0" w:color="auto"/>
            </w:tcBorders>
            <w:vAlign w:val="center"/>
            <w:hideMark/>
          </w:tcPr>
          <w:p w:rsidR="00010117" w:rsidRDefault="00010117">
            <w:pPr>
              <w:pStyle w:val="ListParagraph"/>
              <w:ind w:left="0"/>
              <w:jc w:val="center"/>
              <w:rPr>
                <w:rFonts w:ascii="Times New Roman" w:eastAsia="Times New Roman" w:hAnsi="Times New Roman"/>
                <w:sz w:val="18"/>
                <w:szCs w:val="18"/>
                <w:lang w:bidi="ar-SA"/>
              </w:rPr>
            </w:pPr>
            <w:r>
              <w:rPr>
                <w:rFonts w:ascii="Times New Roman" w:eastAsia="Times New Roman" w:hAnsi="Times New Roman"/>
                <w:sz w:val="18"/>
                <w:szCs w:val="18"/>
                <w:lang w:bidi="ar-SA"/>
              </w:rPr>
              <w:t>DC = 1, AC = 2</w:t>
            </w:r>
          </w:p>
        </w:tc>
        <w:tc>
          <w:tcPr>
            <w:tcW w:w="1350" w:type="dxa"/>
            <w:tcBorders>
              <w:top w:val="single" w:sz="4" w:space="0" w:color="auto"/>
              <w:left w:val="single" w:sz="4" w:space="0" w:color="auto"/>
              <w:bottom w:val="single" w:sz="4" w:space="0" w:color="auto"/>
              <w:right w:val="single" w:sz="4" w:space="0" w:color="auto"/>
            </w:tcBorders>
            <w:vAlign w:val="center"/>
            <w:hideMark/>
          </w:tcPr>
          <w:p w:rsidR="00010117" w:rsidRDefault="00010117">
            <w:pPr>
              <w:pStyle w:val="ListParagraph"/>
              <w:ind w:left="0"/>
              <w:jc w:val="center"/>
              <w:rPr>
                <w:rFonts w:ascii="Times New Roman" w:eastAsia="Times New Roman" w:hAnsi="Times New Roman"/>
                <w:sz w:val="18"/>
                <w:szCs w:val="18"/>
                <w:lang w:bidi="ar-SA"/>
              </w:rPr>
            </w:pPr>
            <w:r>
              <w:rPr>
                <w:rFonts w:ascii="Times New Roman" w:eastAsia="Times New Roman" w:hAnsi="Times New Roman"/>
                <w:sz w:val="18"/>
                <w:szCs w:val="18"/>
                <w:lang w:bidi="ar-SA"/>
              </w:rPr>
              <w:t>-</w:t>
            </w:r>
          </w:p>
        </w:tc>
        <w:tc>
          <w:tcPr>
            <w:tcW w:w="990" w:type="dxa"/>
            <w:tcBorders>
              <w:top w:val="single" w:sz="4" w:space="0" w:color="auto"/>
              <w:left w:val="single" w:sz="4" w:space="0" w:color="auto"/>
              <w:bottom w:val="single" w:sz="4" w:space="0" w:color="auto"/>
              <w:right w:val="single" w:sz="4" w:space="0" w:color="auto"/>
            </w:tcBorders>
            <w:vAlign w:val="center"/>
            <w:hideMark/>
          </w:tcPr>
          <w:p w:rsidR="00010117" w:rsidRDefault="00010117">
            <w:pPr>
              <w:pStyle w:val="ListParagraph"/>
              <w:ind w:left="0"/>
              <w:jc w:val="center"/>
              <w:rPr>
                <w:rFonts w:ascii="Times New Roman" w:eastAsia="Times New Roman" w:hAnsi="Times New Roman"/>
                <w:sz w:val="18"/>
                <w:szCs w:val="18"/>
                <w:lang w:bidi="ar-SA"/>
              </w:rPr>
            </w:pPr>
            <w:r>
              <w:rPr>
                <w:rFonts w:ascii="Times New Roman" w:eastAsia="Times New Roman" w:hAnsi="Times New Roman"/>
                <w:sz w:val="18"/>
                <w:szCs w:val="18"/>
                <w:lang w:bidi="ar-SA"/>
              </w:rPr>
              <w:t>-</w:t>
            </w:r>
          </w:p>
        </w:tc>
      </w:tr>
    </w:tbl>
    <w:p w:rsidR="00010117" w:rsidRDefault="00010117" w:rsidP="00010117">
      <w:pPr>
        <w:rPr>
          <w:sz w:val="20"/>
          <w:szCs w:val="20"/>
        </w:rPr>
      </w:pPr>
    </w:p>
    <w:p w:rsidR="00010117" w:rsidRDefault="00010117" w:rsidP="00010117">
      <w:pPr>
        <w:rPr>
          <w:sz w:val="20"/>
          <w:szCs w:val="20"/>
        </w:rPr>
      </w:pPr>
    </w:p>
    <w:p w:rsidR="00010117" w:rsidRDefault="00010117" w:rsidP="00010117">
      <w:pPr>
        <w:spacing w:after="200" w:line="276" w:lineRule="auto"/>
        <w:rPr>
          <w:sz w:val="20"/>
          <w:szCs w:val="20"/>
        </w:rPr>
      </w:pPr>
      <w:r>
        <w:rPr>
          <w:sz w:val="20"/>
          <w:szCs w:val="20"/>
        </w:rPr>
        <w:br w:type="page"/>
      </w:r>
    </w:p>
    <w:p w:rsidR="00010117" w:rsidRDefault="00010117" w:rsidP="00010117">
      <w:pPr>
        <w:pStyle w:val="Heading3"/>
      </w:pPr>
      <w:r>
        <w:lastRenderedPageBreak/>
        <w:t>Evaluation Tools: Steady state EPS model &amp; Dynamic EPS model</w:t>
      </w:r>
    </w:p>
    <w:p w:rsidR="00010117" w:rsidRPr="00010117" w:rsidRDefault="00010117" w:rsidP="00010117">
      <w:pPr>
        <w:jc w:val="both"/>
        <w:rPr>
          <w:szCs w:val="20"/>
        </w:rPr>
      </w:pPr>
      <w:r w:rsidRPr="00010117">
        <w:rPr>
          <w:szCs w:val="20"/>
        </w:rPr>
        <w:t>Given electrical load specifications, components from the EPS library were interconnected in way to uphold the composition rules to finally yield a sample EPS topology.  Performance m</w:t>
      </w:r>
      <w:r w:rsidRPr="00010117">
        <w:rPr>
          <w:szCs w:val="20"/>
        </w:rPr>
        <w:t>e</w:t>
      </w:r>
      <w:r w:rsidRPr="00010117">
        <w:rPr>
          <w:szCs w:val="20"/>
        </w:rPr>
        <w:t>trics can be assigned to the topology through the application of two evaluation tools, steady state and dynamic EPS models.  Both types of models calculate the voltage and power at each bus, which are then compared to the bus voltage/power limit requirements.  In general, when evalua</w:t>
      </w:r>
      <w:r w:rsidRPr="00010117">
        <w:rPr>
          <w:szCs w:val="20"/>
        </w:rPr>
        <w:t>t</w:t>
      </w:r>
      <w:r w:rsidRPr="00010117">
        <w:rPr>
          <w:szCs w:val="20"/>
        </w:rPr>
        <w:t xml:space="preserve">ing multiple feasible topologies, it is expected for all the feasible topologies to meet the voltage limit requirements since those limits where abstracted into the composition rules.  However, some topologies will have less voltage deviation from nominal compared to others and that is how one EPS topology may be considered superior.  Figure 2 below summarizes the evaluation tools. </w:t>
      </w:r>
    </w:p>
    <w:p w:rsidR="00010117" w:rsidRDefault="00010117" w:rsidP="00010117">
      <w:pPr>
        <w:rPr>
          <w:sz w:val="20"/>
          <w:szCs w:val="20"/>
        </w:rPr>
      </w:pPr>
    </w:p>
    <w:p w:rsidR="00010117" w:rsidRDefault="00010117" w:rsidP="00010117">
      <w:pPr>
        <w:jc w:val="center"/>
        <w:rPr>
          <w:sz w:val="20"/>
          <w:szCs w:val="20"/>
        </w:rPr>
      </w:pPr>
    </w:p>
    <w:p w:rsidR="00010117" w:rsidRDefault="00010117" w:rsidP="00010117">
      <w:pPr>
        <w:jc w:val="center"/>
        <w:rPr>
          <w:sz w:val="20"/>
          <w:szCs w:val="20"/>
        </w:rPr>
      </w:pPr>
      <w:r>
        <w:rPr>
          <w:noProof/>
          <w:sz w:val="20"/>
          <w:szCs w:val="20"/>
        </w:rPr>
        <w:drawing>
          <wp:inline distT="0" distB="0" distL="0" distR="0">
            <wp:extent cx="5486400" cy="4200525"/>
            <wp:effectExtent l="19050" t="0" r="0" b="0"/>
            <wp:docPr id="2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cstate="print"/>
                    <a:srcRect l="9402" t="8878" r="3775" b="5367"/>
                    <a:stretch>
                      <a:fillRect/>
                    </a:stretch>
                  </pic:blipFill>
                  <pic:spPr bwMode="auto">
                    <a:xfrm>
                      <a:off x="0" y="0"/>
                      <a:ext cx="5486400" cy="4200525"/>
                    </a:xfrm>
                    <a:prstGeom prst="rect">
                      <a:avLst/>
                    </a:prstGeom>
                    <a:noFill/>
                    <a:ln w="9525">
                      <a:noFill/>
                      <a:miter lim="800000"/>
                      <a:headEnd/>
                      <a:tailEnd/>
                    </a:ln>
                  </pic:spPr>
                </pic:pic>
              </a:graphicData>
            </a:graphic>
          </wp:inline>
        </w:drawing>
      </w:r>
    </w:p>
    <w:p w:rsidR="00010117" w:rsidRDefault="00010117" w:rsidP="00010117">
      <w:pPr>
        <w:jc w:val="center"/>
        <w:rPr>
          <w:sz w:val="20"/>
          <w:szCs w:val="20"/>
        </w:rPr>
      </w:pPr>
    </w:p>
    <w:p w:rsidR="00010117" w:rsidRDefault="00010117" w:rsidP="00010117">
      <w:pPr>
        <w:jc w:val="center"/>
        <w:rPr>
          <w:sz w:val="20"/>
          <w:szCs w:val="20"/>
        </w:rPr>
      </w:pPr>
      <w:r>
        <w:rPr>
          <w:sz w:val="20"/>
          <w:szCs w:val="20"/>
        </w:rPr>
        <w:t>Figure 2.  EPS topology evolution tools summary.</w:t>
      </w:r>
    </w:p>
    <w:p w:rsidR="00010117" w:rsidRDefault="00010117" w:rsidP="00010117">
      <w:pPr>
        <w:jc w:val="center"/>
        <w:rPr>
          <w:sz w:val="20"/>
          <w:szCs w:val="20"/>
        </w:rPr>
      </w:pPr>
    </w:p>
    <w:p w:rsidR="00010117" w:rsidRDefault="00010117" w:rsidP="00010117">
      <w:pPr>
        <w:jc w:val="center"/>
        <w:rPr>
          <w:sz w:val="20"/>
          <w:szCs w:val="20"/>
        </w:rPr>
      </w:pPr>
    </w:p>
    <w:p w:rsidR="00010117" w:rsidRDefault="00010117" w:rsidP="00010117">
      <w:pPr>
        <w:pStyle w:val="Heading4"/>
      </w:pPr>
      <w:r>
        <w:t xml:space="preserve"> Steady State EPS Model</w:t>
      </w:r>
    </w:p>
    <w:p w:rsidR="00010117" w:rsidRPr="00010117" w:rsidRDefault="00010117" w:rsidP="00010117">
      <w:pPr>
        <w:jc w:val="both"/>
        <w:rPr>
          <w:szCs w:val="20"/>
        </w:rPr>
      </w:pPr>
      <w:r w:rsidRPr="00010117">
        <w:rPr>
          <w:szCs w:val="20"/>
        </w:rPr>
        <w:t>An EPS topology is a circuit network interconnecting sources and loads.  Load power requir</w:t>
      </w:r>
      <w:r w:rsidRPr="00010117">
        <w:rPr>
          <w:szCs w:val="20"/>
        </w:rPr>
        <w:t>e</w:t>
      </w:r>
      <w:r w:rsidRPr="00010117">
        <w:rPr>
          <w:szCs w:val="20"/>
        </w:rPr>
        <w:t>ments are known rather than impedances which results in network equations in terms of power known as power flow equations.  Power flow equations are complex nonlinear algebraic equ</w:t>
      </w:r>
      <w:r w:rsidRPr="00010117">
        <w:rPr>
          <w:szCs w:val="20"/>
        </w:rPr>
        <w:t>a</w:t>
      </w:r>
      <w:r w:rsidRPr="00010117">
        <w:rPr>
          <w:szCs w:val="20"/>
        </w:rPr>
        <w:t>tions; therefore they must be solved by iterative methods.  A set of equations (1) &amp; (2) shown in Figure 3 are written for each bus in the topology.  The equations are coupled through the admi</w:t>
      </w:r>
      <w:r w:rsidRPr="00010117">
        <w:rPr>
          <w:szCs w:val="20"/>
        </w:rPr>
        <w:t>t</w:t>
      </w:r>
      <w:r w:rsidRPr="00010117">
        <w:rPr>
          <w:szCs w:val="20"/>
        </w:rPr>
        <w:lastRenderedPageBreak/>
        <w:t>tance vales (Y</w:t>
      </w:r>
      <w:r w:rsidRPr="00010117">
        <w:rPr>
          <w:szCs w:val="20"/>
          <w:vertAlign w:val="subscript"/>
        </w:rPr>
        <w:t>ij</w:t>
      </w:r>
      <w:r w:rsidRPr="00010117">
        <w:rPr>
          <w:szCs w:val="20"/>
        </w:rPr>
        <w:t>) which captures the component interconnections.  Solving the two equations for all nodes, produces the power flow solution [4]. With the power flow solution in hand, the vo</w:t>
      </w:r>
      <w:r w:rsidRPr="00010117">
        <w:rPr>
          <w:szCs w:val="20"/>
        </w:rPr>
        <w:t>l</w:t>
      </w:r>
      <w:r w:rsidRPr="00010117">
        <w:rPr>
          <w:szCs w:val="20"/>
        </w:rPr>
        <w:t>tage and current for all EPS components under steady state conditions are known.  The steady state analysis is carried out for any combination of switch states.  For example, if the steady state bus voltages are of interest only during maintenance-mode where only part of the EPS is p</w:t>
      </w:r>
      <w:r w:rsidRPr="00010117">
        <w:rPr>
          <w:szCs w:val="20"/>
        </w:rPr>
        <w:t>o</w:t>
      </w:r>
      <w:r w:rsidRPr="00010117">
        <w:rPr>
          <w:szCs w:val="20"/>
        </w:rPr>
        <w:t>wered, then the switch data matrix in the netlist can be modified to “turn-off” the appropriate switches which models a maintenance mode state and repeat the load flow analysis.  Other switch states may model other modes such as take-off-mode, cruise-mode, emergency-mode, etc.  Each set of results reveals how well the bust voltages adhere to the bus voltage limits that are defined in the EPS requirements.</w:t>
      </w:r>
    </w:p>
    <w:p w:rsidR="00010117" w:rsidRPr="00010117" w:rsidRDefault="00010117" w:rsidP="00010117">
      <w:pPr>
        <w:rPr>
          <w:szCs w:val="20"/>
        </w:rPr>
      </w:pPr>
    </w:p>
    <w:p w:rsidR="00010117" w:rsidRDefault="00010117" w:rsidP="00010117">
      <w:pPr>
        <w:rPr>
          <w:rFonts w:asciiTheme="minorHAnsi" w:eastAsiaTheme="minorHAnsi" w:hAnsiTheme="minorHAnsi"/>
          <w:noProof/>
        </w:rPr>
      </w:pPr>
      <w:r>
        <w:rPr>
          <w:noProof/>
        </w:rPr>
        <w:t xml:space="preserve"> </w:t>
      </w:r>
      <w:r>
        <w:rPr>
          <w:noProof/>
        </w:rPr>
        <w:drawing>
          <wp:inline distT="0" distB="0" distL="0" distR="0">
            <wp:extent cx="5276850" cy="3514725"/>
            <wp:effectExtent l="19050" t="0" r="0" b="0"/>
            <wp:docPr id="2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cstate="print"/>
                    <a:srcRect l="9430" t="17699" r="1794" b="6091"/>
                    <a:stretch>
                      <a:fillRect/>
                    </a:stretch>
                  </pic:blipFill>
                  <pic:spPr bwMode="auto">
                    <a:xfrm>
                      <a:off x="0" y="0"/>
                      <a:ext cx="5276850" cy="3514725"/>
                    </a:xfrm>
                    <a:prstGeom prst="rect">
                      <a:avLst/>
                    </a:prstGeom>
                    <a:noFill/>
                    <a:ln w="9525">
                      <a:noFill/>
                      <a:miter lim="800000"/>
                      <a:headEnd/>
                      <a:tailEnd/>
                    </a:ln>
                  </pic:spPr>
                </pic:pic>
              </a:graphicData>
            </a:graphic>
          </wp:inline>
        </w:drawing>
      </w:r>
    </w:p>
    <w:p w:rsidR="00010117" w:rsidRDefault="00010117" w:rsidP="00010117">
      <w:pPr>
        <w:jc w:val="center"/>
        <w:rPr>
          <w:sz w:val="20"/>
          <w:szCs w:val="20"/>
        </w:rPr>
      </w:pPr>
      <w:r>
        <w:rPr>
          <w:sz w:val="20"/>
          <w:szCs w:val="20"/>
        </w:rPr>
        <w:t>Figure 3.  Power flow analyses governing power equations.</w:t>
      </w:r>
    </w:p>
    <w:p w:rsidR="00010117" w:rsidRDefault="00010117" w:rsidP="00010117">
      <w:pPr>
        <w:rPr>
          <w:rFonts w:asciiTheme="minorHAnsi" w:eastAsiaTheme="minorHAnsi" w:hAnsiTheme="minorHAnsi"/>
          <w:noProof/>
        </w:rPr>
      </w:pPr>
    </w:p>
    <w:p w:rsidR="00010117" w:rsidRDefault="00010117" w:rsidP="00010117">
      <w:pPr>
        <w:pStyle w:val="Heading4"/>
      </w:pPr>
      <w:r>
        <w:t xml:space="preserve"> Dynamic EPS model</w:t>
      </w:r>
    </w:p>
    <w:p w:rsidR="00010117" w:rsidRPr="00010117" w:rsidRDefault="00010117" w:rsidP="00010117">
      <w:pPr>
        <w:jc w:val="both"/>
        <w:rPr>
          <w:szCs w:val="20"/>
        </w:rPr>
      </w:pPr>
      <w:r w:rsidRPr="00010117">
        <w:rPr>
          <w:szCs w:val="20"/>
        </w:rPr>
        <w:t>Similar to the steady state EPS model, the input for the dynamic EPS model is the netlist outlined in Table-3.  The procedure created to automatically formulate the state space model of an EPS topology is outlined in Figure 4.  Common graph theory techniques were implemented in order to represent the EPS network with a set of interconnecting branches.  A matrix called the conne</w:t>
      </w:r>
      <w:r w:rsidRPr="00010117">
        <w:rPr>
          <w:szCs w:val="20"/>
        </w:rPr>
        <w:t>c</w:t>
      </w:r>
      <w:r w:rsidRPr="00010117">
        <w:rPr>
          <w:szCs w:val="20"/>
        </w:rPr>
        <w:t>tivity matrix “C” was generated to capture the branch interconnections [5].  Equation 3 in Figure 4 shows voltage loop equations in terms of the representative branches can be used to formulate a governing equations that can be represented in reduced-row-echelon form (RRE).  The RRE representation of the governing equations yield the state space coefficient matrices “A” and “B” which are then used to evaluate dynamic behavior of the EPS topology [6], [7].  Once the ne</w:t>
      </w:r>
      <w:r w:rsidRPr="00010117">
        <w:rPr>
          <w:szCs w:val="20"/>
        </w:rPr>
        <w:t>t</w:t>
      </w:r>
      <w:r w:rsidRPr="00010117">
        <w:rPr>
          <w:szCs w:val="20"/>
        </w:rPr>
        <w:t>work is represented in with a state space model, one or more external sources can power the model which represents a complete EPS topology. All dynamic EPS components are modeled with an inductance (L), resistance (R), and a voltage source (S) connected in series. For each d</w:t>
      </w:r>
      <w:r w:rsidRPr="00010117">
        <w:rPr>
          <w:szCs w:val="20"/>
        </w:rPr>
        <w:t>y</w:t>
      </w:r>
      <w:r w:rsidRPr="00010117">
        <w:rPr>
          <w:szCs w:val="20"/>
        </w:rPr>
        <w:t xml:space="preserve">namic simulation, an EPS topology network is represented by a state space model whose states </w:t>
      </w:r>
      <w:r w:rsidRPr="00010117">
        <w:rPr>
          <w:szCs w:val="20"/>
        </w:rPr>
        <w:lastRenderedPageBreak/>
        <w:t>are the electrical load currents (the number of states will equal the number of loads).  Solution of the state space yields the instantaneous load currents which are used to calculate voltages of i</w:t>
      </w:r>
      <w:r w:rsidRPr="00010117">
        <w:rPr>
          <w:szCs w:val="20"/>
        </w:rPr>
        <w:t>n</w:t>
      </w:r>
      <w:r w:rsidRPr="00010117">
        <w:rPr>
          <w:szCs w:val="20"/>
        </w:rPr>
        <w:t>terest throughout the EPS topology.  The results are used to verify that the EPS dynamic r</w:t>
      </w:r>
      <w:r w:rsidRPr="00010117">
        <w:rPr>
          <w:szCs w:val="20"/>
        </w:rPr>
        <w:t>e</w:t>
      </w:r>
      <w:r w:rsidRPr="00010117">
        <w:rPr>
          <w:szCs w:val="20"/>
        </w:rPr>
        <w:t>quirements are met and can be fed to an optimization tool to reveal the better performing topol</w:t>
      </w:r>
      <w:r w:rsidRPr="00010117">
        <w:rPr>
          <w:szCs w:val="20"/>
        </w:rPr>
        <w:t>o</w:t>
      </w:r>
      <w:r w:rsidRPr="00010117">
        <w:rPr>
          <w:szCs w:val="20"/>
        </w:rPr>
        <w:t>gy(s).</w:t>
      </w:r>
    </w:p>
    <w:p w:rsidR="00010117" w:rsidRDefault="00010117" w:rsidP="00010117">
      <w:pPr>
        <w:jc w:val="both"/>
        <w:rPr>
          <w:sz w:val="20"/>
          <w:szCs w:val="20"/>
        </w:rPr>
      </w:pPr>
    </w:p>
    <w:p w:rsidR="00010117" w:rsidRDefault="00010117" w:rsidP="00010117">
      <w:pPr>
        <w:rPr>
          <w:sz w:val="20"/>
          <w:szCs w:val="20"/>
        </w:rPr>
      </w:pPr>
      <w:r>
        <w:rPr>
          <w:noProof/>
          <w:sz w:val="20"/>
          <w:szCs w:val="20"/>
        </w:rPr>
        <w:drawing>
          <wp:inline distT="0" distB="0" distL="0" distR="0">
            <wp:extent cx="5934075" cy="3810000"/>
            <wp:effectExtent l="19050" t="0" r="9525" b="0"/>
            <wp:docPr id="2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5" cstate="print"/>
                    <a:srcRect t="11032" b="8859"/>
                    <a:stretch>
                      <a:fillRect/>
                    </a:stretch>
                  </pic:blipFill>
                  <pic:spPr bwMode="auto">
                    <a:xfrm>
                      <a:off x="0" y="0"/>
                      <a:ext cx="5934075" cy="3810000"/>
                    </a:xfrm>
                    <a:prstGeom prst="rect">
                      <a:avLst/>
                    </a:prstGeom>
                    <a:noFill/>
                    <a:ln w="9525">
                      <a:noFill/>
                      <a:miter lim="800000"/>
                      <a:headEnd/>
                      <a:tailEnd/>
                    </a:ln>
                  </pic:spPr>
                </pic:pic>
              </a:graphicData>
            </a:graphic>
          </wp:inline>
        </w:drawing>
      </w:r>
    </w:p>
    <w:p w:rsidR="00010117" w:rsidRDefault="00010117" w:rsidP="00010117">
      <w:pPr>
        <w:rPr>
          <w:noProof/>
          <w:sz w:val="20"/>
          <w:szCs w:val="20"/>
        </w:rPr>
      </w:pPr>
    </w:p>
    <w:p w:rsidR="00010117" w:rsidRDefault="00010117" w:rsidP="00010117">
      <w:pPr>
        <w:rPr>
          <w:noProof/>
          <w:sz w:val="20"/>
          <w:szCs w:val="20"/>
        </w:rPr>
      </w:pPr>
    </w:p>
    <w:p w:rsidR="00010117" w:rsidRDefault="00010117" w:rsidP="00010117">
      <w:pPr>
        <w:rPr>
          <w:sz w:val="20"/>
          <w:szCs w:val="20"/>
        </w:rPr>
      </w:pPr>
      <w:r>
        <w:rPr>
          <w:noProof/>
          <w:sz w:val="20"/>
          <w:szCs w:val="20"/>
        </w:rPr>
        <w:lastRenderedPageBreak/>
        <w:drawing>
          <wp:inline distT="0" distB="0" distL="0" distR="0">
            <wp:extent cx="5934075" cy="3238500"/>
            <wp:effectExtent l="19050" t="0" r="9525" b="0"/>
            <wp:docPr id="2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6" cstate="print"/>
                    <a:srcRect t="23128" b="8754"/>
                    <a:stretch>
                      <a:fillRect/>
                    </a:stretch>
                  </pic:blipFill>
                  <pic:spPr bwMode="auto">
                    <a:xfrm>
                      <a:off x="0" y="0"/>
                      <a:ext cx="5934075" cy="3238500"/>
                    </a:xfrm>
                    <a:prstGeom prst="rect">
                      <a:avLst/>
                    </a:prstGeom>
                    <a:noFill/>
                    <a:ln w="9525">
                      <a:noFill/>
                      <a:miter lim="800000"/>
                      <a:headEnd/>
                      <a:tailEnd/>
                    </a:ln>
                  </pic:spPr>
                </pic:pic>
              </a:graphicData>
            </a:graphic>
          </wp:inline>
        </w:drawing>
      </w:r>
    </w:p>
    <w:p w:rsidR="00010117" w:rsidRDefault="00010117" w:rsidP="00010117">
      <w:pPr>
        <w:rPr>
          <w:sz w:val="20"/>
          <w:szCs w:val="20"/>
        </w:rPr>
      </w:pPr>
    </w:p>
    <w:p w:rsidR="00010117" w:rsidRDefault="00010117" w:rsidP="00010117">
      <w:pPr>
        <w:jc w:val="center"/>
        <w:rPr>
          <w:sz w:val="20"/>
          <w:szCs w:val="20"/>
        </w:rPr>
      </w:pPr>
      <w:r>
        <w:rPr>
          <w:sz w:val="20"/>
          <w:szCs w:val="20"/>
        </w:rPr>
        <w:t xml:space="preserve">Figure 4.  </w:t>
      </w:r>
      <w:r>
        <w:rPr>
          <w:noProof/>
          <w:sz w:val="20"/>
          <w:szCs w:val="20"/>
        </w:rPr>
        <w:t>Netlist to state space formulation process.</w:t>
      </w:r>
    </w:p>
    <w:p w:rsidR="00010117" w:rsidRDefault="00010117" w:rsidP="00010117">
      <w:pPr>
        <w:rPr>
          <w:sz w:val="20"/>
          <w:szCs w:val="20"/>
        </w:rPr>
      </w:pPr>
    </w:p>
    <w:p w:rsidR="00010117" w:rsidRDefault="00010117" w:rsidP="00010117">
      <w:pPr>
        <w:spacing w:after="200" w:line="276" w:lineRule="auto"/>
        <w:rPr>
          <w:sz w:val="20"/>
          <w:szCs w:val="20"/>
        </w:rPr>
      </w:pPr>
      <w:r>
        <w:rPr>
          <w:sz w:val="20"/>
          <w:szCs w:val="20"/>
        </w:rPr>
        <w:br w:type="page"/>
      </w:r>
    </w:p>
    <w:p w:rsidR="00010117" w:rsidRDefault="00010117" w:rsidP="00DF0349"/>
    <w:p w:rsidR="00010117" w:rsidRDefault="00010117" w:rsidP="00DF0349"/>
    <w:p w:rsidR="00DF0349" w:rsidRDefault="00DF0349" w:rsidP="001B50B1">
      <w:pPr>
        <w:pStyle w:val="Heading2"/>
      </w:pPr>
      <w:bookmarkStart w:id="53" w:name="_Toc299700035"/>
      <w:r>
        <w:t>Engine</w:t>
      </w:r>
      <w:bookmarkEnd w:id="53"/>
    </w:p>
    <w:p w:rsidR="00DF0349" w:rsidRDefault="00DF0349" w:rsidP="00DF0349"/>
    <w:p w:rsidR="00DF0349" w:rsidRDefault="00DF0349" w:rsidP="001B50B1">
      <w:pPr>
        <w:pStyle w:val="Heading2"/>
      </w:pPr>
      <w:bookmarkStart w:id="54" w:name="_Toc299700036"/>
      <w:r>
        <w:t>Software</w:t>
      </w:r>
      <w:bookmarkEnd w:id="54"/>
    </w:p>
    <w:p w:rsidR="00C64E0D" w:rsidRDefault="00C64E0D" w:rsidP="0052121D">
      <w:pPr>
        <w:spacing w:before="240"/>
        <w:jc w:val="both"/>
      </w:pPr>
      <w:r>
        <w:t>In this section, we present our decision diagram based complexity metric in an intuitive way. We will focus on answering two questions: how this approach can be applied to different cases and why the decision diagram reflects the complexity of that case. Specifically, we will intuitively show and explain how the approach models and reveals the complexity of state transitions, sch</w:t>
      </w:r>
      <w:r>
        <w:t>e</w:t>
      </w:r>
      <w:r>
        <w:t xml:space="preserve">duling, and mapping. </w:t>
      </w:r>
    </w:p>
    <w:p w:rsidR="0031064A" w:rsidRDefault="0031064A" w:rsidP="00C64E0D">
      <w:pPr>
        <w:spacing w:before="240"/>
      </w:pPr>
    </w:p>
    <w:p w:rsidR="00C64E0D" w:rsidRDefault="00741ECB" w:rsidP="0031064A">
      <w:pPr>
        <w:pStyle w:val="Heading3"/>
        <w:rPr>
          <w:rFonts w:eastAsiaTheme="minorEastAsia"/>
        </w:rPr>
      </w:pPr>
      <w:bookmarkStart w:id="55" w:name="_Toc299700037"/>
      <w:r>
        <w:rPr>
          <w:rFonts w:eastAsiaTheme="minorEastAsia"/>
        </w:rPr>
        <w:t>Decision Diagram Based Complexity of Software</w:t>
      </w:r>
      <w:r w:rsidR="00C64E0D">
        <w:rPr>
          <w:rFonts w:eastAsiaTheme="minorEastAsia"/>
        </w:rPr>
        <w:t xml:space="preserve"> Models</w:t>
      </w:r>
      <w:bookmarkEnd w:id="55"/>
    </w:p>
    <w:p w:rsidR="00C64E0D" w:rsidRDefault="00C64E0D" w:rsidP="0052121D">
      <w:pPr>
        <w:spacing w:before="60"/>
        <w:jc w:val="both"/>
        <w:rPr>
          <w:rFonts w:eastAsiaTheme="minorEastAsia"/>
        </w:rPr>
      </w:pPr>
      <w:r>
        <w:t xml:space="preserve">From past research works on </w:t>
      </w:r>
      <w:r w:rsidR="0031064A">
        <w:t>Binary Decision Diagrams (</w:t>
      </w:r>
      <w:r>
        <w:t>BDD</w:t>
      </w:r>
      <w:r w:rsidR="0031064A">
        <w:t>)</w:t>
      </w:r>
      <w:r>
        <w:t xml:space="preserve">, we know that any logic function can be represented </w:t>
      </w:r>
      <w:r w:rsidR="00556ED4">
        <w:t>using BDDs</w:t>
      </w:r>
      <w:r>
        <w:t xml:space="preserve"> (we assume all the BDD or </w:t>
      </w:r>
      <w:r w:rsidR="00556ED4">
        <w:t>Decision Diagrams (</w:t>
      </w:r>
      <w:r>
        <w:t>DD</w:t>
      </w:r>
      <w:r w:rsidR="00556ED4">
        <w:t>)</w:t>
      </w:r>
      <w:r>
        <w:t xml:space="preserve"> mentioned in this report are variable-ordered.) which reflects the complexity of the logic function and has numerous good properties. Inspired by this, we use a more general </w:t>
      </w:r>
      <w:r w:rsidR="00556ED4">
        <w:t xml:space="preserve">DD </w:t>
      </w:r>
      <w:r>
        <w:t>to represent the co</w:t>
      </w:r>
      <w:r>
        <w:t>m</w:t>
      </w:r>
      <w:r>
        <w:t xml:space="preserve">plexity of models. If a model can be represented by a </w:t>
      </w:r>
      <w:r w:rsidR="00556ED4">
        <w:t>discrete</w:t>
      </w:r>
      <w:r>
        <w:t xml:space="preserve"> function, it can be also represented by </w:t>
      </w:r>
      <w:r w:rsidR="00556ED4">
        <w:t xml:space="preserve">a </w:t>
      </w:r>
      <w:r>
        <w:t xml:space="preserve">Decision Diagram (DD). The overall flow is shown as follows: </w:t>
      </w:r>
    </w:p>
    <w:p w:rsidR="00C64E0D" w:rsidRDefault="00C64E0D" w:rsidP="0052121D">
      <w:pPr>
        <w:pStyle w:val="equation"/>
        <w:tabs>
          <w:tab w:val="center" w:pos="3450"/>
        </w:tabs>
        <w:jc w:val="both"/>
      </w:pPr>
      <w:r>
        <w:tab/>
      </w:r>
      <w:r>
        <w:rPr>
          <w:i/>
          <w:iCs/>
        </w:rPr>
        <w:t>Model</w:t>
      </w:r>
      <w:r>
        <w:rPr>
          <w:rFonts w:ascii="Cambria Math" w:hAnsi="Cambria Math" w:cs="Cambria Math"/>
        </w:rPr>
        <w:t>⟶</w:t>
      </w:r>
      <w:r>
        <w:rPr>
          <w:i/>
          <w:iCs/>
        </w:rPr>
        <w:t>Descrete</w:t>
      </w:r>
      <w:r>
        <w:rPr>
          <w:sz w:val="15"/>
          <w:szCs w:val="15"/>
        </w:rPr>
        <w:t xml:space="preserve"> </w:t>
      </w:r>
      <w:r>
        <w:rPr>
          <w:i/>
          <w:iCs/>
        </w:rPr>
        <w:t>Transition</w:t>
      </w:r>
      <w:r>
        <w:rPr>
          <w:sz w:val="15"/>
          <w:szCs w:val="15"/>
        </w:rPr>
        <w:t xml:space="preserve"> </w:t>
      </w:r>
      <w:r>
        <w:rPr>
          <w:i/>
          <w:iCs/>
        </w:rPr>
        <w:t>Function</w:t>
      </w:r>
      <w:r>
        <w:rPr>
          <w:rFonts w:ascii="Cambria Math" w:hAnsi="Cambria Math" w:cs="Cambria Math"/>
        </w:rPr>
        <w:t>⟶</w:t>
      </w:r>
      <w:r>
        <w:rPr>
          <w:i/>
          <w:iCs/>
        </w:rPr>
        <w:t>Decision</w:t>
      </w:r>
      <w:r>
        <w:rPr>
          <w:sz w:val="15"/>
          <w:szCs w:val="15"/>
        </w:rPr>
        <w:t xml:space="preserve"> </w:t>
      </w:r>
      <w:r>
        <w:rPr>
          <w:i/>
          <w:iCs/>
        </w:rPr>
        <w:t>Diagram</w:t>
      </w:r>
    </w:p>
    <w:p w:rsidR="00C64E0D" w:rsidRDefault="00C64E0D" w:rsidP="0052121D">
      <w:pPr>
        <w:jc w:val="both"/>
      </w:pPr>
      <w:r>
        <w:t xml:space="preserve">Since </w:t>
      </w:r>
      <w:r w:rsidR="00556ED4">
        <w:t>Discrete</w:t>
      </w:r>
      <w:r>
        <w:t xml:space="preserve"> Function</w:t>
      </w:r>
      <w:r w:rsidR="00556ED4">
        <w:t>s</w:t>
      </w:r>
      <w:r>
        <w:t xml:space="preserve"> and Decision Diagram</w:t>
      </w:r>
      <w:r w:rsidR="00556ED4">
        <w:t>s</w:t>
      </w:r>
      <w:r>
        <w:t xml:space="preserve"> (DD) are equivalent, the main problem is how to convert a model into DTF or DD that reflects the complexity. </w:t>
      </w:r>
    </w:p>
    <w:p w:rsidR="00556ED4" w:rsidRDefault="00556ED4" w:rsidP="0052121D">
      <w:pPr>
        <w:jc w:val="both"/>
        <w:rPr>
          <w:rFonts w:eastAsiaTheme="minorEastAsia"/>
        </w:rPr>
      </w:pPr>
    </w:p>
    <w:p w:rsidR="00C64E0D" w:rsidRDefault="00C64E0D" w:rsidP="0052121D">
      <w:pPr>
        <w:jc w:val="both"/>
        <w:rPr>
          <w:rFonts w:eastAsiaTheme="minorEastAsia"/>
        </w:rPr>
      </w:pPr>
      <w:r w:rsidRPr="00556ED4">
        <w:rPr>
          <w:rFonts w:eastAsiaTheme="minorEastAsia"/>
          <w:b/>
        </w:rPr>
        <w:t>Complexity of Internal Logics</w:t>
      </w:r>
      <w:r w:rsidR="00556ED4">
        <w:rPr>
          <w:rFonts w:eastAsiaTheme="minorEastAsia"/>
        </w:rPr>
        <w:t xml:space="preserve">. </w:t>
      </w:r>
      <w:r>
        <w:t>One basic complexity of a model is the internal logics that transform data or signals. In order to measure the complexity, we represent this transformation in DD, which would reveal how the inputs and outputs are related. Simple relations would result in simple DD while complex relation would cost more nodes, edges, and paths in the DD represe</w:t>
      </w:r>
      <w:r>
        <w:t>n</w:t>
      </w:r>
      <w:r>
        <w:t xml:space="preserve">tation. </w:t>
      </w:r>
    </w:p>
    <w:p w:rsidR="00C64E0D" w:rsidRDefault="001917A3" w:rsidP="0052121D">
      <w:pPr>
        <w:ind w:firstLine="300"/>
        <w:jc w:val="both"/>
      </w:pPr>
      <w:fldSimple w:instr=" REF _Ref299619366 \h  \* MERGEFORMAT ">
        <w:r w:rsidR="00556ED4" w:rsidRPr="00556ED4">
          <w:t xml:space="preserve">Figure </w:t>
        </w:r>
        <w:r w:rsidR="00556ED4" w:rsidRPr="00556ED4">
          <w:rPr>
            <w:noProof/>
          </w:rPr>
          <w:t>8</w:t>
        </w:r>
      </w:fldSimple>
      <w:r w:rsidR="00556ED4">
        <w:t xml:space="preserve"> </w:t>
      </w:r>
      <w:r w:rsidR="00C64E0D">
        <w:t xml:space="preserve">shows a finite state machine with 3 states and 3 transitions. It can be represented as </w:t>
      </w:r>
      <w:r w:rsidR="00556ED4">
        <w:t>discrete</w:t>
      </w:r>
      <w:r w:rsidR="00C64E0D">
        <w:t xml:space="preserve"> function </w:t>
      </w:r>
      <w:r w:rsidR="00556ED4">
        <w:t>(</w:t>
      </w:r>
      <w:fldSimple w:instr=" REF _Ref299619312 \h  \* MERGEFORMAT ">
        <w:r w:rsidR="00556ED4" w:rsidRPr="00556ED4">
          <w:t xml:space="preserve">Figure </w:t>
        </w:r>
        <w:r w:rsidR="00556ED4" w:rsidRPr="00556ED4">
          <w:rPr>
            <w:noProof/>
          </w:rPr>
          <w:t>9</w:t>
        </w:r>
      </w:fldSimple>
      <w:r w:rsidR="00556ED4">
        <w:t xml:space="preserve">) </w:t>
      </w:r>
      <w:r w:rsidR="00C64E0D">
        <w:t xml:space="preserve">by adding the current states as the inputs and the next states as the outputs. The function thus represents all the possible transition of the FSM. By representing the </w:t>
      </w:r>
      <w:r w:rsidR="00556ED4">
        <w:t>discrete</w:t>
      </w:r>
      <w:r w:rsidR="00C64E0D">
        <w:t xml:space="preserve"> function in this way, the complexity of the model is exposed. Because complex trans</w:t>
      </w:r>
      <w:r w:rsidR="00C64E0D">
        <w:t>i</w:t>
      </w:r>
      <w:r w:rsidR="00C64E0D">
        <w:t xml:space="preserve">tions would result in larger DD and similar transitions would be ‘compressed’ in DD. </w:t>
      </w:r>
    </w:p>
    <w:p w:rsidR="00C64E0D" w:rsidRDefault="00556ED4" w:rsidP="00556ED4">
      <w:pPr>
        <w:pStyle w:val="Figure"/>
        <w:spacing w:before="240"/>
        <w:ind w:firstLine="300"/>
      </w:pPr>
      <w:r>
        <w:lastRenderedPageBreak/>
        <w:t xml:space="preserve"> </w:t>
      </w:r>
      <w:r w:rsidR="00C64E0D">
        <w:t xml:space="preserve"> </w:t>
      </w:r>
      <w:r w:rsidR="004F762A">
        <w:pict>
          <v:shape id="_x0000_s1051" type="#_x0000_t202" style="width:186.35pt;height:110.6pt;mso-width-percent:1000;mso-height-percent:200;mso-position-horizontal-relative:char;mso-position-vertical-relative:line;mso-width-percent:1000;mso-height-percent:200;mso-width-relative:margin;mso-height-relative:margin" stroked="f">
            <v:textbox style="mso-next-textbox:#_x0000_s1051;mso-fit-shape-to-text:t">
              <w:txbxContent>
                <w:p w:rsidR="00B45100" w:rsidRDefault="00B45100" w:rsidP="00556ED4">
                  <w:pPr>
                    <w:keepNext/>
                    <w:jc w:val="center"/>
                  </w:pPr>
                  <w:r>
                    <w:rPr>
                      <w:noProof/>
                    </w:rPr>
                    <w:drawing>
                      <wp:inline distT="0" distB="0" distL="0" distR="0">
                        <wp:extent cx="1752600" cy="1104900"/>
                        <wp:effectExtent l="19050" t="0" r="0" b="0"/>
                        <wp:docPr id="9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47"/>
                                <a:srcRect/>
                                <a:stretch>
                                  <a:fillRect/>
                                </a:stretch>
                              </pic:blipFill>
                              <pic:spPr bwMode="auto">
                                <a:xfrm>
                                  <a:off x="0" y="0"/>
                                  <a:ext cx="1752600" cy="1104900"/>
                                </a:xfrm>
                                <a:prstGeom prst="rect">
                                  <a:avLst/>
                                </a:prstGeom>
                                <a:noFill/>
                                <a:ln w="9525">
                                  <a:noFill/>
                                  <a:miter lim="800000"/>
                                  <a:headEnd/>
                                  <a:tailEnd/>
                                </a:ln>
                              </pic:spPr>
                            </pic:pic>
                          </a:graphicData>
                        </a:graphic>
                      </wp:inline>
                    </w:drawing>
                  </w:r>
                </w:p>
                <w:p w:rsidR="00B45100" w:rsidRPr="00556ED4" w:rsidRDefault="00B45100" w:rsidP="00556ED4">
                  <w:pPr>
                    <w:pStyle w:val="Caption"/>
                    <w:jc w:val="center"/>
                    <w:rPr>
                      <w:b w:val="0"/>
                    </w:rPr>
                  </w:pPr>
                  <w:bookmarkStart w:id="56" w:name="_Ref299619366"/>
                  <w:r w:rsidRPr="00556ED4">
                    <w:rPr>
                      <w:b w:val="0"/>
                      <w:sz w:val="20"/>
                    </w:rPr>
                    <w:t xml:space="preserve">Figure </w:t>
                  </w:r>
                  <w:r w:rsidR="001917A3" w:rsidRPr="00556ED4">
                    <w:rPr>
                      <w:b w:val="0"/>
                      <w:sz w:val="20"/>
                    </w:rPr>
                    <w:fldChar w:fldCharType="begin"/>
                  </w:r>
                  <w:r w:rsidRPr="00556ED4">
                    <w:rPr>
                      <w:b w:val="0"/>
                      <w:sz w:val="20"/>
                    </w:rPr>
                    <w:instrText xml:space="preserve"> SEQ Figure \* ARABIC </w:instrText>
                  </w:r>
                  <w:r w:rsidR="001917A3" w:rsidRPr="00556ED4">
                    <w:rPr>
                      <w:b w:val="0"/>
                      <w:sz w:val="20"/>
                    </w:rPr>
                    <w:fldChar w:fldCharType="separate"/>
                  </w:r>
                  <w:r>
                    <w:rPr>
                      <w:b w:val="0"/>
                      <w:noProof/>
                      <w:sz w:val="20"/>
                    </w:rPr>
                    <w:t>8</w:t>
                  </w:r>
                  <w:r w:rsidR="001917A3" w:rsidRPr="00556ED4">
                    <w:rPr>
                      <w:b w:val="0"/>
                      <w:sz w:val="20"/>
                    </w:rPr>
                    <w:fldChar w:fldCharType="end"/>
                  </w:r>
                  <w:bookmarkEnd w:id="56"/>
                  <w:r w:rsidRPr="00556ED4">
                    <w:rPr>
                      <w:b w:val="0"/>
                      <w:sz w:val="20"/>
                    </w:rPr>
                    <w:t xml:space="preserve">: </w:t>
                  </w:r>
                  <w:r>
                    <w:rPr>
                      <w:b w:val="0"/>
                      <w:sz w:val="20"/>
                    </w:rPr>
                    <w:t xml:space="preserve">Model 1: </w:t>
                  </w:r>
                  <w:r w:rsidRPr="00556ED4">
                    <w:rPr>
                      <w:b w:val="0"/>
                      <w:sz w:val="20"/>
                    </w:rPr>
                    <w:t>A finite state machine model</w:t>
                  </w:r>
                  <w:r w:rsidRPr="00556ED4">
                    <w:rPr>
                      <w:b w:val="0"/>
                    </w:rPr>
                    <w:t>.</w:t>
                  </w:r>
                </w:p>
                <w:p w:rsidR="00B45100" w:rsidRDefault="00B45100" w:rsidP="00556ED4">
                  <w:pPr>
                    <w:jc w:val="center"/>
                  </w:pPr>
                </w:p>
              </w:txbxContent>
            </v:textbox>
            <w10:wrap type="none"/>
            <w10:anchorlock/>
          </v:shape>
        </w:pict>
      </w:r>
    </w:p>
    <w:p w:rsidR="00C64E0D" w:rsidRDefault="001917A3" w:rsidP="00C64E0D">
      <w:pPr>
        <w:pStyle w:val="subfigure"/>
      </w:pPr>
      <w:r>
        <w:rPr>
          <w:lang w:eastAsia="zh-TW"/>
        </w:rPr>
        <w:pict>
          <v:shape id="_x0000_s1040" type="#_x0000_t202" style="position:absolute;left:0;text-align:left;margin-left:0;margin-top:0;width:186.35pt;height:110.6pt;z-index:251660288;mso-width-percent:1000;mso-height-percent:200;mso-position-horizontal:center;mso-width-percent:1000;mso-height-percent:200;mso-width-relative:margin;mso-height-relative:margin" stroked="f">
            <v:textbox style="mso-next-textbox:#_x0000_s1040;mso-fit-shape-to-text:t">
              <w:txbxContent>
                <w:p w:rsidR="00B45100" w:rsidRDefault="00B45100" w:rsidP="00556ED4">
                  <w:pPr>
                    <w:keepNext/>
                    <w:jc w:val="center"/>
                  </w:pPr>
                  <w:r>
                    <w:rPr>
                      <w:noProof/>
                    </w:rPr>
                    <w:drawing>
                      <wp:inline distT="0" distB="0" distL="0" distR="0">
                        <wp:extent cx="1752600" cy="1238250"/>
                        <wp:effectExtent l="19050" t="0" r="0" b="0"/>
                        <wp:docPr id="9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48"/>
                                <a:srcRect/>
                                <a:stretch>
                                  <a:fillRect/>
                                </a:stretch>
                              </pic:blipFill>
                              <pic:spPr bwMode="auto">
                                <a:xfrm>
                                  <a:off x="0" y="0"/>
                                  <a:ext cx="1752600" cy="1238250"/>
                                </a:xfrm>
                                <a:prstGeom prst="rect">
                                  <a:avLst/>
                                </a:prstGeom>
                                <a:noFill/>
                                <a:ln w="9525">
                                  <a:noFill/>
                                  <a:miter lim="800000"/>
                                  <a:headEnd/>
                                  <a:tailEnd/>
                                </a:ln>
                              </pic:spPr>
                            </pic:pic>
                          </a:graphicData>
                        </a:graphic>
                      </wp:inline>
                    </w:drawing>
                  </w:r>
                </w:p>
                <w:p w:rsidR="00B45100" w:rsidRPr="00556ED4" w:rsidRDefault="00B45100" w:rsidP="00556ED4">
                  <w:pPr>
                    <w:pStyle w:val="Caption"/>
                    <w:jc w:val="center"/>
                    <w:rPr>
                      <w:b w:val="0"/>
                      <w:sz w:val="20"/>
                    </w:rPr>
                  </w:pPr>
                  <w:bookmarkStart w:id="57" w:name="_Ref299619312"/>
                  <w:r w:rsidRPr="00556ED4">
                    <w:rPr>
                      <w:b w:val="0"/>
                      <w:sz w:val="20"/>
                    </w:rPr>
                    <w:t xml:space="preserve">Figure </w:t>
                  </w:r>
                  <w:r w:rsidR="001917A3" w:rsidRPr="00556ED4">
                    <w:rPr>
                      <w:b w:val="0"/>
                      <w:sz w:val="20"/>
                    </w:rPr>
                    <w:fldChar w:fldCharType="begin"/>
                  </w:r>
                  <w:r w:rsidRPr="00556ED4">
                    <w:rPr>
                      <w:b w:val="0"/>
                      <w:sz w:val="20"/>
                    </w:rPr>
                    <w:instrText xml:space="preserve"> SEQ Figure \* ARABIC </w:instrText>
                  </w:r>
                  <w:r w:rsidR="001917A3" w:rsidRPr="00556ED4">
                    <w:rPr>
                      <w:b w:val="0"/>
                      <w:sz w:val="20"/>
                    </w:rPr>
                    <w:fldChar w:fldCharType="separate"/>
                  </w:r>
                  <w:r>
                    <w:rPr>
                      <w:b w:val="0"/>
                      <w:noProof/>
                      <w:sz w:val="20"/>
                    </w:rPr>
                    <w:t>9</w:t>
                  </w:r>
                  <w:r w:rsidR="001917A3" w:rsidRPr="00556ED4">
                    <w:rPr>
                      <w:b w:val="0"/>
                      <w:sz w:val="20"/>
                    </w:rPr>
                    <w:fldChar w:fldCharType="end"/>
                  </w:r>
                  <w:bookmarkEnd w:id="57"/>
                  <w:r w:rsidRPr="00556ED4">
                    <w:rPr>
                      <w:b w:val="0"/>
                      <w:sz w:val="20"/>
                    </w:rPr>
                    <w:t xml:space="preserve">: The decision diagram corresponding </w:t>
                  </w:r>
                  <w:r>
                    <w:rPr>
                      <w:b w:val="0"/>
                      <w:sz w:val="20"/>
                    </w:rPr>
                    <w:t>to Mode 1</w:t>
                  </w:r>
                </w:p>
                <w:p w:rsidR="00B45100" w:rsidRDefault="00B45100" w:rsidP="00556ED4">
                  <w:pPr>
                    <w:jc w:val="center"/>
                  </w:pPr>
                </w:p>
              </w:txbxContent>
            </v:textbox>
          </v:shape>
        </w:pict>
      </w:r>
    </w:p>
    <w:p w:rsidR="00C64E0D" w:rsidRDefault="00C64E0D" w:rsidP="00C64E0D">
      <w:pPr>
        <w:pStyle w:val="subfigure"/>
      </w:pPr>
      <w:r>
        <w:t>(a) Model 1: a three-state finite state machine with one input and one output.</w:t>
      </w:r>
    </w:p>
    <w:p w:rsidR="00C64E0D" w:rsidRDefault="00C64E0D" w:rsidP="00C64E0D">
      <w:pPr>
        <w:pStyle w:val="centerpar"/>
      </w:pPr>
    </w:p>
    <w:p w:rsidR="00C64E0D" w:rsidRDefault="00C64E0D" w:rsidP="00C64E0D">
      <w:pPr>
        <w:pStyle w:val="subfigure"/>
      </w:pPr>
    </w:p>
    <w:p w:rsidR="00C64E0D" w:rsidRDefault="00C64E0D" w:rsidP="00C64E0D">
      <w:pPr>
        <w:pStyle w:val="subfigure"/>
      </w:pPr>
      <w:r>
        <w:t>(b) Decision diagram representation of Model 1. State transitions are modeled by inputs and outputs.</w:t>
      </w:r>
    </w:p>
    <w:p w:rsidR="00C64E0D" w:rsidRDefault="00C64E0D" w:rsidP="00C64E0D">
      <w:pPr>
        <w:pStyle w:val="Caption"/>
      </w:pPr>
      <w:r>
        <w:t xml:space="preserve">Figure </w:t>
      </w:r>
      <w:bookmarkStart w:id="58" w:name="BMfig_model1"/>
      <w:r>
        <w:t>1.1</w:t>
      </w:r>
      <w:bookmarkEnd w:id="58"/>
      <w:r>
        <w:t>: Basic decision diagram representation of models</w:t>
      </w:r>
      <w:r w:rsidR="001917A3">
        <w:fldChar w:fldCharType="begin"/>
      </w:r>
      <w:r>
        <w:instrText>TC "1.1 Basic decision di</w:instrText>
      </w:r>
      <w:r>
        <w:instrText>a</w:instrText>
      </w:r>
      <w:r>
        <w:instrText>gram representation of models" \f f</w:instrText>
      </w:r>
      <w:r w:rsidR="001917A3">
        <w:fldChar w:fldCharType="end"/>
      </w:r>
    </w:p>
    <w:p w:rsidR="003974D2" w:rsidRDefault="003974D2" w:rsidP="003974D2">
      <w:pPr>
        <w:rPr>
          <w:rFonts w:eastAsiaTheme="minorEastAsia"/>
        </w:rPr>
      </w:pPr>
    </w:p>
    <w:p w:rsidR="00C64E0D" w:rsidRDefault="00C64E0D" w:rsidP="0052121D">
      <w:pPr>
        <w:jc w:val="both"/>
        <w:rPr>
          <w:rFonts w:eastAsiaTheme="minorEastAsia"/>
        </w:rPr>
      </w:pPr>
      <w:r w:rsidRPr="003974D2">
        <w:rPr>
          <w:rFonts w:eastAsiaTheme="minorEastAsia"/>
          <w:b/>
        </w:rPr>
        <w:t>Complexity of Scheduling</w:t>
      </w:r>
      <w:r w:rsidR="003974D2">
        <w:rPr>
          <w:rFonts w:eastAsiaTheme="minorEastAsia"/>
        </w:rPr>
        <w:t xml:space="preserve">. </w:t>
      </w:r>
      <w:r>
        <w:t>Besides internal</w:t>
      </w:r>
      <w:r w:rsidR="0079139B">
        <w:t xml:space="preserve"> logics, scheduling is another source of </w:t>
      </w:r>
      <w:r>
        <w:t xml:space="preserve">complexity. In our model, scheduling is considered as a special function that takes the states of the system </w:t>
      </w:r>
      <w:r w:rsidR="0079139B">
        <w:t xml:space="preserve">as input </w:t>
      </w:r>
      <w:r>
        <w:t xml:space="preserve">and outputs the next process to be scheduled. It is usually combined with the DD of other components (functions) in the </w:t>
      </w:r>
      <w:r w:rsidR="0079139B">
        <w:t>discrete</w:t>
      </w:r>
      <w:r>
        <w:t xml:space="preserve"> function. As shown in </w:t>
      </w:r>
      <w:fldSimple w:instr=" REF _Ref299619754 \h  \* MERGEFORMAT ">
        <w:r w:rsidR="00327DDE" w:rsidRPr="00327DDE">
          <w:t xml:space="preserve">Figure </w:t>
        </w:r>
        <w:r w:rsidR="00327DDE" w:rsidRPr="00327DDE">
          <w:rPr>
            <w:noProof/>
          </w:rPr>
          <w:t>10</w:t>
        </w:r>
      </w:fldSimple>
      <w:r w:rsidR="00327DDE" w:rsidRPr="00327DDE">
        <w:t xml:space="preserve"> </w:t>
      </w:r>
      <w:fldSimple w:instr=" REF _Ref299619802 \h  \* MERGEFORMAT ">
        <w:r w:rsidR="00327DDE" w:rsidRPr="00327DDE">
          <w:t xml:space="preserve">Figure </w:t>
        </w:r>
        <w:r w:rsidR="00327DDE" w:rsidRPr="00327DDE">
          <w:rPr>
            <w:noProof/>
          </w:rPr>
          <w:t>11</w:t>
        </w:r>
      </w:fldSimple>
      <w:r>
        <w:t xml:space="preserve">, a data flow model with a scheduler can be represented as a DD composed of scheduler DD and component DDs. </w:t>
      </w:r>
    </w:p>
    <w:p w:rsidR="00C64E0D" w:rsidRDefault="00C64E0D" w:rsidP="0052121D">
      <w:pPr>
        <w:ind w:firstLine="300"/>
        <w:jc w:val="both"/>
      </w:pPr>
      <w:r>
        <w:t>In this example, suppose we have three components: a controller feeds two embedded pr</w:t>
      </w:r>
      <w:r>
        <w:t>o</w:t>
      </w:r>
      <w:r>
        <w:t>grams. The scheduler executes the controller if no control signal has been generated, otherwise it executes either EP1 or EP2. This scheduling process can be represented as a function by intr</w:t>
      </w:r>
      <w:r>
        <w:t>o</w:t>
      </w:r>
      <w:r>
        <w:t>ducing a random input variable (scheduling input as shown in</w:t>
      </w:r>
      <w:r w:rsidR="00327DDE">
        <w:t xml:space="preserve"> </w:t>
      </w:r>
      <w:fldSimple w:instr=" REF _Ref299619802 \h  \* MERGEFORMAT ">
        <w:r w:rsidR="00327DDE" w:rsidRPr="00327DDE">
          <w:t xml:space="preserve">Figure </w:t>
        </w:r>
        <w:r w:rsidR="00327DDE" w:rsidRPr="00327DDE">
          <w:rPr>
            <w:noProof/>
          </w:rPr>
          <w:t>11</w:t>
        </w:r>
      </w:fldSimple>
      <w:r>
        <w:t>) to eliminate the non-determinism. And like BDD, we enumerate every possible scheduling by enumerating the sch</w:t>
      </w:r>
      <w:r>
        <w:t>e</w:t>
      </w:r>
      <w:r>
        <w:t xml:space="preserve">duling input to represent the complexity of the non-determinism. </w:t>
      </w:r>
    </w:p>
    <w:bookmarkStart w:id="59" w:name="OLE_LINK25"/>
    <w:bookmarkStart w:id="60" w:name="OLE_LINK26"/>
    <w:p w:rsidR="00C64E0D" w:rsidRDefault="004F762A" w:rsidP="00C64E0D">
      <w:pPr>
        <w:pStyle w:val="Figure"/>
        <w:spacing w:before="240"/>
        <w:ind w:firstLine="300"/>
      </w:pPr>
      <w:r>
        <w:pict>
          <v:shape id="_x0000_s1050" type="#_x0000_t202" style="width:575.95pt;height:35.7pt;mso-width-percent:1000;mso-height-percent:200;mso-position-horizontal-relative:char;mso-position-vertical-relative:line;mso-width-percent:1000;mso-height-percent:200;mso-width-relative:margin;mso-height-relative:margin" stroked="f">
            <v:textbox style="mso-fit-shape-to-text:t">
              <w:txbxContent>
                <w:p w:rsidR="00B45100" w:rsidRDefault="00B45100" w:rsidP="009C2F56">
                  <w:pPr>
                    <w:keepNext/>
                    <w:jc w:val="center"/>
                  </w:pPr>
                  <w:r w:rsidRPr="009C2F56">
                    <w:rPr>
                      <w:noProof/>
                    </w:rPr>
                    <w:drawing>
                      <wp:inline distT="0" distB="0" distL="0" distR="0">
                        <wp:extent cx="1743075" cy="809625"/>
                        <wp:effectExtent l="19050" t="0" r="9525" b="0"/>
                        <wp:docPr id="99" name="Picture 12"/>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49" cstate="print"/>
                                <a:srcRect/>
                                <a:stretch>
                                  <a:fillRect/>
                                </a:stretch>
                              </pic:blipFill>
                              <pic:spPr bwMode="auto">
                                <a:xfrm>
                                  <a:off x="0" y="0"/>
                                  <a:ext cx="1743075" cy="809625"/>
                                </a:xfrm>
                                <a:prstGeom prst="rect">
                                  <a:avLst/>
                                </a:prstGeom>
                                <a:noFill/>
                                <a:ln w="9525">
                                  <a:noFill/>
                                  <a:miter lim="800000"/>
                                  <a:headEnd/>
                                  <a:tailEnd/>
                                </a:ln>
                              </pic:spPr>
                            </pic:pic>
                          </a:graphicData>
                        </a:graphic>
                      </wp:inline>
                    </w:drawing>
                  </w:r>
                </w:p>
                <w:p w:rsidR="00B45100" w:rsidRPr="009C2F56" w:rsidRDefault="00B45100" w:rsidP="009C2F56">
                  <w:pPr>
                    <w:pStyle w:val="Caption"/>
                    <w:jc w:val="center"/>
                    <w:rPr>
                      <w:b w:val="0"/>
                      <w:sz w:val="20"/>
                    </w:rPr>
                  </w:pPr>
                  <w:bookmarkStart w:id="61" w:name="_Ref299619754"/>
                  <w:r w:rsidRPr="009C2F56">
                    <w:rPr>
                      <w:b w:val="0"/>
                      <w:sz w:val="20"/>
                    </w:rPr>
                    <w:t xml:space="preserve">Figure </w:t>
                  </w:r>
                  <w:r w:rsidR="001917A3" w:rsidRPr="009C2F56">
                    <w:rPr>
                      <w:b w:val="0"/>
                      <w:sz w:val="20"/>
                    </w:rPr>
                    <w:fldChar w:fldCharType="begin"/>
                  </w:r>
                  <w:r w:rsidRPr="009C2F56">
                    <w:rPr>
                      <w:b w:val="0"/>
                      <w:sz w:val="20"/>
                    </w:rPr>
                    <w:instrText xml:space="preserve"> SEQ Figure \* ARABIC </w:instrText>
                  </w:r>
                  <w:r w:rsidR="001917A3" w:rsidRPr="009C2F56">
                    <w:rPr>
                      <w:b w:val="0"/>
                      <w:sz w:val="20"/>
                    </w:rPr>
                    <w:fldChar w:fldCharType="separate"/>
                  </w:r>
                  <w:r>
                    <w:rPr>
                      <w:b w:val="0"/>
                      <w:noProof/>
                      <w:sz w:val="20"/>
                    </w:rPr>
                    <w:t>10</w:t>
                  </w:r>
                  <w:r w:rsidR="001917A3" w:rsidRPr="009C2F56">
                    <w:rPr>
                      <w:b w:val="0"/>
                      <w:sz w:val="20"/>
                    </w:rPr>
                    <w:fldChar w:fldCharType="end"/>
                  </w:r>
                  <w:bookmarkEnd w:id="61"/>
                  <w:r w:rsidRPr="009C2F56">
                    <w:rPr>
                      <w:b w:val="0"/>
                      <w:sz w:val="20"/>
                    </w:rPr>
                    <w:t xml:space="preserve">: </w:t>
                  </w:r>
                  <w:r>
                    <w:rPr>
                      <w:b w:val="0"/>
                      <w:sz w:val="20"/>
                    </w:rPr>
                    <w:t xml:space="preserve">Model 2: </w:t>
                  </w:r>
                  <w:r w:rsidRPr="009C2F56">
                    <w:rPr>
                      <w:b w:val="0"/>
                      <w:sz w:val="20"/>
                    </w:rPr>
                    <w:t>A dataflow model with non-deterministic scheduler.</w:t>
                  </w:r>
                </w:p>
                <w:p w:rsidR="00B45100" w:rsidRDefault="00B45100" w:rsidP="009C2F56">
                  <w:pPr>
                    <w:jc w:val="center"/>
                  </w:pPr>
                </w:p>
              </w:txbxContent>
            </v:textbox>
            <w10:wrap type="none"/>
            <w10:anchorlock/>
          </v:shape>
        </w:pict>
      </w:r>
      <w:bookmarkEnd w:id="59"/>
      <w:bookmarkEnd w:id="60"/>
      <w:r w:rsidR="00C64E0D">
        <w:t xml:space="preserve"> </w:t>
      </w:r>
    </w:p>
    <w:bookmarkStart w:id="62" w:name="OLE_LINK27"/>
    <w:bookmarkStart w:id="63" w:name="OLE_LINK28"/>
    <w:p w:rsidR="00C64E0D" w:rsidRDefault="004F762A" w:rsidP="009C2F56">
      <w:pPr>
        <w:pStyle w:val="subfigure"/>
      </w:pPr>
      <w:r>
        <w:pict>
          <v:shape id="_x0000_s1049" type="#_x0000_t202" style="width:575.95pt;height:35.7pt;mso-width-percent:1000;mso-height-percent:200;mso-position-horizontal-relative:char;mso-position-vertical-relative:line;mso-width-percent:1000;mso-height-percent:200;mso-width-relative:margin;mso-height-relative:margin" stroked="f">
            <v:textbox style="mso-fit-shape-to-text:t">
              <w:txbxContent>
                <w:p w:rsidR="00B45100" w:rsidRDefault="00B45100" w:rsidP="009C2F56">
                  <w:pPr>
                    <w:keepNext/>
                    <w:jc w:val="center"/>
                  </w:pPr>
                  <w:r w:rsidRPr="009C2F56">
                    <w:rPr>
                      <w:noProof/>
                    </w:rPr>
                    <w:drawing>
                      <wp:inline distT="0" distB="0" distL="0" distR="0">
                        <wp:extent cx="1752600" cy="1114425"/>
                        <wp:effectExtent l="19050" t="0" r="0" b="0"/>
                        <wp:docPr id="100" name="Picture 13"/>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50" cstate="print"/>
                                <a:srcRect/>
                                <a:stretch>
                                  <a:fillRect/>
                                </a:stretch>
                              </pic:blipFill>
                              <pic:spPr bwMode="auto">
                                <a:xfrm>
                                  <a:off x="0" y="0"/>
                                  <a:ext cx="1752600" cy="1114425"/>
                                </a:xfrm>
                                <a:prstGeom prst="rect">
                                  <a:avLst/>
                                </a:prstGeom>
                                <a:noFill/>
                                <a:ln w="9525">
                                  <a:noFill/>
                                  <a:miter lim="800000"/>
                                  <a:headEnd/>
                                  <a:tailEnd/>
                                </a:ln>
                              </pic:spPr>
                            </pic:pic>
                          </a:graphicData>
                        </a:graphic>
                      </wp:inline>
                    </w:drawing>
                  </w:r>
                </w:p>
                <w:p w:rsidR="00B45100" w:rsidRPr="009C2F56" w:rsidRDefault="00B45100" w:rsidP="009C2F56">
                  <w:pPr>
                    <w:pStyle w:val="Caption"/>
                    <w:jc w:val="center"/>
                    <w:rPr>
                      <w:b w:val="0"/>
                      <w:sz w:val="20"/>
                    </w:rPr>
                  </w:pPr>
                  <w:bookmarkStart w:id="64" w:name="_Ref299619802"/>
                  <w:r w:rsidRPr="009C2F56">
                    <w:rPr>
                      <w:b w:val="0"/>
                      <w:sz w:val="20"/>
                    </w:rPr>
                    <w:t xml:space="preserve">Figure </w:t>
                  </w:r>
                  <w:r w:rsidR="001917A3" w:rsidRPr="009C2F56">
                    <w:rPr>
                      <w:b w:val="0"/>
                      <w:sz w:val="20"/>
                    </w:rPr>
                    <w:fldChar w:fldCharType="begin"/>
                  </w:r>
                  <w:r w:rsidRPr="009C2F56">
                    <w:rPr>
                      <w:b w:val="0"/>
                      <w:sz w:val="20"/>
                    </w:rPr>
                    <w:instrText xml:space="preserve"> SEQ Figure \* ARABIC </w:instrText>
                  </w:r>
                  <w:r w:rsidR="001917A3" w:rsidRPr="009C2F56">
                    <w:rPr>
                      <w:b w:val="0"/>
                      <w:sz w:val="20"/>
                    </w:rPr>
                    <w:fldChar w:fldCharType="separate"/>
                  </w:r>
                  <w:r>
                    <w:rPr>
                      <w:b w:val="0"/>
                      <w:noProof/>
                      <w:sz w:val="20"/>
                    </w:rPr>
                    <w:t>11</w:t>
                  </w:r>
                  <w:r w:rsidR="001917A3" w:rsidRPr="009C2F56">
                    <w:rPr>
                      <w:b w:val="0"/>
                      <w:sz w:val="20"/>
                    </w:rPr>
                    <w:fldChar w:fldCharType="end"/>
                  </w:r>
                  <w:bookmarkEnd w:id="64"/>
                  <w:r w:rsidRPr="009C2F56">
                    <w:rPr>
                      <w:b w:val="0"/>
                      <w:sz w:val="20"/>
                    </w:rPr>
                    <w:t xml:space="preserve">: Decision diagram </w:t>
                  </w:r>
                  <w:r>
                    <w:rPr>
                      <w:b w:val="0"/>
                      <w:sz w:val="20"/>
                    </w:rPr>
                    <w:t>corresponding to Model 2</w:t>
                  </w:r>
                </w:p>
                <w:p w:rsidR="00B45100" w:rsidRDefault="00B45100" w:rsidP="009C2F56">
                  <w:pPr>
                    <w:jc w:val="center"/>
                  </w:pPr>
                </w:p>
              </w:txbxContent>
            </v:textbox>
            <w10:wrap type="none"/>
            <w10:anchorlock/>
          </v:shape>
        </w:pict>
      </w:r>
      <w:bookmarkEnd w:id="62"/>
      <w:bookmarkEnd w:id="63"/>
    </w:p>
    <w:p w:rsidR="00327DDE" w:rsidRDefault="00327DDE" w:rsidP="00327DDE">
      <w:pPr>
        <w:rPr>
          <w:rFonts w:eastAsiaTheme="minorEastAsia"/>
        </w:rPr>
      </w:pPr>
    </w:p>
    <w:p w:rsidR="00C64E0D" w:rsidRDefault="00C64E0D" w:rsidP="0052121D">
      <w:pPr>
        <w:jc w:val="both"/>
        <w:rPr>
          <w:rFonts w:eastAsiaTheme="minorEastAsia"/>
        </w:rPr>
      </w:pPr>
      <w:r w:rsidRPr="00327DDE">
        <w:rPr>
          <w:rFonts w:eastAsiaTheme="minorEastAsia"/>
          <w:b/>
        </w:rPr>
        <w:t>Complexity of Composition</w:t>
      </w:r>
      <w:r w:rsidR="00327DDE">
        <w:rPr>
          <w:rFonts w:eastAsiaTheme="minorEastAsia"/>
        </w:rPr>
        <w:t xml:space="preserve">. </w:t>
      </w:r>
      <w:r>
        <w:t>If a system is compo</w:t>
      </w:r>
      <w:r w:rsidR="00327DDE">
        <w:t>sed of more than one sub-system</w:t>
      </w:r>
      <w:r>
        <w:t xml:space="preserve"> of which complexities are known, the complexity of the system can be calculated by composing the co</w:t>
      </w:r>
      <w:r>
        <w:t>r</w:t>
      </w:r>
      <w:r>
        <w:t xml:space="preserve">responding Decision Diagrams. As shown </w:t>
      </w:r>
      <w:r w:rsidRPr="00C85DD9">
        <w:t>in</w:t>
      </w:r>
      <w:r w:rsidR="00C85DD9" w:rsidRPr="00C85DD9">
        <w:t xml:space="preserve"> </w:t>
      </w:r>
      <w:fldSimple w:instr=" REF _Ref299620495 \h  \* MERGEFORMAT ">
        <w:r w:rsidR="00C85DD9" w:rsidRPr="00C85DD9">
          <w:t xml:space="preserve">Figure </w:t>
        </w:r>
        <w:r w:rsidR="00C85DD9" w:rsidRPr="00C85DD9">
          <w:rPr>
            <w:noProof/>
          </w:rPr>
          <w:t>12</w:t>
        </w:r>
      </w:fldSimple>
      <w:r>
        <w:t>, input variable is replaced by a</w:t>
      </w:r>
      <w:r w:rsidR="00C85DD9">
        <w:t>n</w:t>
      </w:r>
      <w:r>
        <w:t xml:space="preserve"> output DD if this input is determined by that output. </w:t>
      </w:r>
    </w:p>
    <w:p w:rsidR="00C64E0D" w:rsidRDefault="004F762A" w:rsidP="003116E2">
      <w:pPr>
        <w:pStyle w:val="Figure"/>
        <w:spacing w:before="240"/>
        <w:ind w:firstLine="300"/>
      </w:pPr>
      <w:r>
        <w:pict>
          <v:shape id="_x0000_s1048" type="#_x0000_t202" style="width:575.95pt;height:35.7pt;mso-width-percent:1000;mso-height-percent:200;mso-position-horizontal-relative:char;mso-position-vertical-relative:line;mso-width-percent:1000;mso-height-percent:200;mso-width-relative:margin;mso-height-relative:margin" stroked="f">
            <v:textbox style="mso-fit-shape-to-text:t">
              <w:txbxContent>
                <w:p w:rsidR="00B45100" w:rsidRDefault="00B45100" w:rsidP="00327DDE">
                  <w:pPr>
                    <w:keepNext/>
                    <w:jc w:val="center"/>
                  </w:pPr>
                  <w:r w:rsidRPr="009C2F56">
                    <w:rPr>
                      <w:noProof/>
                    </w:rPr>
                    <w:drawing>
                      <wp:inline distT="0" distB="0" distL="0" distR="0">
                        <wp:extent cx="1743075" cy="1276350"/>
                        <wp:effectExtent l="19050" t="0" r="9525" b="0"/>
                        <wp:docPr id="108" name="Picture 14"/>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51" cstate="print"/>
                                <a:srcRect/>
                                <a:stretch>
                                  <a:fillRect/>
                                </a:stretch>
                              </pic:blipFill>
                              <pic:spPr bwMode="auto">
                                <a:xfrm>
                                  <a:off x="0" y="0"/>
                                  <a:ext cx="1743075" cy="1276350"/>
                                </a:xfrm>
                                <a:prstGeom prst="rect">
                                  <a:avLst/>
                                </a:prstGeom>
                                <a:noFill/>
                                <a:ln w="9525">
                                  <a:noFill/>
                                  <a:miter lim="800000"/>
                                  <a:headEnd/>
                                  <a:tailEnd/>
                                </a:ln>
                              </pic:spPr>
                            </pic:pic>
                          </a:graphicData>
                        </a:graphic>
                      </wp:inline>
                    </w:drawing>
                  </w:r>
                </w:p>
                <w:p w:rsidR="00B45100" w:rsidRPr="00327DDE" w:rsidRDefault="00B45100" w:rsidP="00327DDE">
                  <w:pPr>
                    <w:pStyle w:val="Caption"/>
                    <w:jc w:val="center"/>
                    <w:rPr>
                      <w:b w:val="0"/>
                      <w:sz w:val="20"/>
                    </w:rPr>
                  </w:pPr>
                  <w:bookmarkStart w:id="65" w:name="_Ref299620495"/>
                  <w:r w:rsidRPr="00327DDE">
                    <w:rPr>
                      <w:b w:val="0"/>
                      <w:sz w:val="20"/>
                    </w:rPr>
                    <w:t xml:space="preserve">Figure </w:t>
                  </w:r>
                  <w:r w:rsidR="001917A3" w:rsidRPr="00327DDE">
                    <w:rPr>
                      <w:b w:val="0"/>
                      <w:sz w:val="20"/>
                    </w:rPr>
                    <w:fldChar w:fldCharType="begin"/>
                  </w:r>
                  <w:r w:rsidRPr="00327DDE">
                    <w:rPr>
                      <w:b w:val="0"/>
                      <w:sz w:val="20"/>
                    </w:rPr>
                    <w:instrText xml:space="preserve"> SEQ Figure \* ARABIC </w:instrText>
                  </w:r>
                  <w:r w:rsidR="001917A3" w:rsidRPr="00327DDE">
                    <w:rPr>
                      <w:b w:val="0"/>
                      <w:sz w:val="20"/>
                    </w:rPr>
                    <w:fldChar w:fldCharType="separate"/>
                  </w:r>
                  <w:r>
                    <w:rPr>
                      <w:b w:val="0"/>
                      <w:noProof/>
                      <w:sz w:val="20"/>
                    </w:rPr>
                    <w:t>12</w:t>
                  </w:r>
                  <w:r w:rsidR="001917A3" w:rsidRPr="00327DDE">
                    <w:rPr>
                      <w:b w:val="0"/>
                      <w:sz w:val="20"/>
                    </w:rPr>
                    <w:fldChar w:fldCharType="end"/>
                  </w:r>
                  <w:bookmarkEnd w:id="65"/>
                  <w:r w:rsidRPr="00327DDE">
                    <w:rPr>
                      <w:b w:val="0"/>
                      <w:sz w:val="20"/>
                    </w:rPr>
                    <w:t xml:space="preserve">: DD composition of </w:t>
                  </w:r>
                  <w:r>
                    <w:rPr>
                      <w:b w:val="0"/>
                      <w:sz w:val="20"/>
                    </w:rPr>
                    <w:t>Model 1 and Model 2</w:t>
                  </w:r>
                  <w:r w:rsidRPr="00327DDE">
                    <w:rPr>
                      <w:b w:val="0"/>
                      <w:sz w:val="20"/>
                    </w:rPr>
                    <w:t>. The scheduler in</w:t>
                  </w:r>
                  <w:r>
                    <w:rPr>
                      <w:b w:val="0"/>
                      <w:sz w:val="20"/>
                    </w:rPr>
                    <w:t>p</w:t>
                  </w:r>
                  <w:r w:rsidRPr="00327DDE">
                    <w:rPr>
                      <w:b w:val="0"/>
                      <w:sz w:val="20"/>
                    </w:rPr>
                    <w:t>uts are replaced by the outputs of the state machine.</w:t>
                  </w:r>
                </w:p>
                <w:p w:rsidR="00B45100" w:rsidRDefault="00B45100" w:rsidP="009C2F56">
                  <w:pPr>
                    <w:jc w:val="center"/>
                  </w:pPr>
                </w:p>
              </w:txbxContent>
            </v:textbox>
            <w10:wrap type="none"/>
            <w10:anchorlock/>
          </v:shape>
        </w:pict>
      </w:r>
    </w:p>
    <w:p w:rsidR="00C64E0D" w:rsidRDefault="00C64E0D" w:rsidP="0052121D">
      <w:pPr>
        <w:jc w:val="both"/>
        <w:rPr>
          <w:rFonts w:eastAsiaTheme="minorEastAsia"/>
        </w:rPr>
      </w:pPr>
      <w:r w:rsidRPr="003116E2">
        <w:rPr>
          <w:rFonts w:eastAsiaTheme="minorEastAsia"/>
          <w:b/>
        </w:rPr>
        <w:t>Complexity of Mapping</w:t>
      </w:r>
      <w:r w:rsidR="003116E2">
        <w:rPr>
          <w:rFonts w:eastAsiaTheme="minorEastAsia"/>
        </w:rPr>
        <w:t xml:space="preserve">. </w:t>
      </w:r>
      <w:r>
        <w:t>Mapping is the bridge that connects the functional model and archite</w:t>
      </w:r>
      <w:r>
        <w:t>c</w:t>
      </w:r>
      <w:r>
        <w:t xml:space="preserve">tural model. Implementing the same functional model on different architectures would result in different complexities. To model this effect, the mapping is seen in two ways: </w:t>
      </w:r>
    </w:p>
    <w:p w:rsidR="00C64E0D" w:rsidRPr="003116E2" w:rsidRDefault="00C64E0D" w:rsidP="0052121D">
      <w:pPr>
        <w:pStyle w:val="List"/>
        <w:spacing w:before="50"/>
        <w:ind w:left="600" w:hanging="300"/>
        <w:jc w:val="both"/>
        <w:rPr>
          <w:sz w:val="24"/>
          <w:szCs w:val="24"/>
        </w:rPr>
      </w:pPr>
      <w:r w:rsidRPr="003116E2">
        <w:rPr>
          <w:sz w:val="24"/>
          <w:szCs w:val="24"/>
        </w:rPr>
        <w:t>•</w:t>
      </w:r>
      <w:r>
        <w:tab/>
      </w:r>
      <w:r w:rsidRPr="003116E2">
        <w:rPr>
          <w:sz w:val="24"/>
          <w:szCs w:val="24"/>
        </w:rPr>
        <w:t xml:space="preserve">A couple of functional components are replaced by a architectural component with more implementation details; </w:t>
      </w:r>
    </w:p>
    <w:p w:rsidR="00C64E0D" w:rsidRPr="003116E2" w:rsidRDefault="00C64E0D" w:rsidP="0052121D">
      <w:pPr>
        <w:pStyle w:val="List"/>
        <w:spacing w:before="50"/>
        <w:ind w:left="600" w:hanging="300"/>
        <w:jc w:val="both"/>
        <w:rPr>
          <w:sz w:val="24"/>
          <w:szCs w:val="24"/>
        </w:rPr>
      </w:pPr>
      <w:r w:rsidRPr="003116E2">
        <w:rPr>
          <w:sz w:val="24"/>
          <w:szCs w:val="24"/>
        </w:rPr>
        <w:t>•</w:t>
      </w:r>
      <w:r w:rsidRPr="003116E2">
        <w:rPr>
          <w:sz w:val="24"/>
          <w:szCs w:val="24"/>
        </w:rPr>
        <w:tab/>
        <w:t xml:space="preserve">The scheduling of functional components is constrained by the resources on the architecture. </w:t>
      </w:r>
    </w:p>
    <w:p w:rsidR="00C64E0D" w:rsidRDefault="001917A3" w:rsidP="0052121D">
      <w:pPr>
        <w:spacing w:before="60"/>
        <w:jc w:val="both"/>
      </w:pPr>
      <w:fldSimple w:instr=" REF _Ref299620521 \h  \* MERGEFORMAT ">
        <w:r w:rsidR="00C85DD9" w:rsidRPr="00C85DD9">
          <w:t xml:space="preserve">Figure </w:t>
        </w:r>
        <w:r w:rsidR="00C85DD9" w:rsidRPr="00C85DD9">
          <w:rPr>
            <w:noProof/>
          </w:rPr>
          <w:t>13</w:t>
        </w:r>
      </w:fldSimple>
      <w:r w:rsidR="00C85DD9" w:rsidRPr="00C85DD9">
        <w:t xml:space="preserve"> </w:t>
      </w:r>
      <w:r w:rsidR="00C64E0D" w:rsidRPr="00C85DD9">
        <w:t>sho</w:t>
      </w:r>
      <w:r w:rsidR="00C64E0D">
        <w:t xml:space="preserve">ws a functional model of a ring network with four functions connected by four FIFO channels and its DD, which is composed of all the component DDs and scheduler DD. </w:t>
      </w:r>
    </w:p>
    <w:p w:rsidR="00C64E0D" w:rsidRPr="00C85DD9" w:rsidRDefault="00C64E0D" w:rsidP="0052121D">
      <w:pPr>
        <w:pStyle w:val="List"/>
        <w:spacing w:before="50"/>
        <w:ind w:left="600" w:hanging="300"/>
        <w:jc w:val="both"/>
        <w:rPr>
          <w:sz w:val="24"/>
          <w:szCs w:val="24"/>
        </w:rPr>
      </w:pPr>
      <w:r w:rsidRPr="00C85DD9">
        <w:rPr>
          <w:sz w:val="24"/>
          <w:szCs w:val="24"/>
        </w:rPr>
        <w:t>•</w:t>
      </w:r>
      <w:r w:rsidRPr="00C85DD9">
        <w:rPr>
          <w:sz w:val="24"/>
          <w:szCs w:val="24"/>
        </w:rPr>
        <w:tab/>
        <w:t>Suppose these four FIFO channels are mapped to a bus with adaptors as shown in</w:t>
      </w:r>
      <w:r w:rsidR="00C85DD9" w:rsidRPr="00C85DD9">
        <w:rPr>
          <w:sz w:val="24"/>
          <w:szCs w:val="24"/>
        </w:rPr>
        <w:t xml:space="preserve"> </w:t>
      </w:r>
      <w:fldSimple w:instr=" REF _Ref299620559 \h  \* MERGEFORMAT ">
        <w:r w:rsidR="00C85DD9" w:rsidRPr="00C85DD9">
          <w:rPr>
            <w:sz w:val="24"/>
            <w:szCs w:val="24"/>
          </w:rPr>
          <w:t>Figure 15</w:t>
        </w:r>
      </w:fldSimple>
      <w:r w:rsidRPr="00C85DD9">
        <w:rPr>
          <w:sz w:val="24"/>
          <w:szCs w:val="24"/>
        </w:rPr>
        <w:t>. The necessary changes in the view of complexity are</w:t>
      </w:r>
      <w:r w:rsidR="00C85DD9">
        <w:rPr>
          <w:sz w:val="24"/>
          <w:szCs w:val="24"/>
        </w:rPr>
        <w:t xml:space="preserve"> shown </w:t>
      </w:r>
      <w:r w:rsidR="00C85DD9" w:rsidRPr="00C85DD9">
        <w:rPr>
          <w:sz w:val="24"/>
          <w:szCs w:val="24"/>
        </w:rPr>
        <w:t xml:space="preserve">in </w:t>
      </w:r>
      <w:fldSimple w:instr=" REF _Ref299620681 \h  \* MERGEFORMAT ">
        <w:r w:rsidR="00C85DD9" w:rsidRPr="00C85DD9">
          <w:rPr>
            <w:sz w:val="24"/>
            <w:szCs w:val="24"/>
          </w:rPr>
          <w:t>Figure 16</w:t>
        </w:r>
      </w:fldSimple>
      <w:r w:rsidRPr="00C85DD9">
        <w:rPr>
          <w:sz w:val="24"/>
          <w:szCs w:val="24"/>
        </w:rPr>
        <w:t xml:space="preserve">: the DDs of FIFO channels are replaced by the DDs of the bus with adaptors. The DD of scheduler is updated with the bus scheduling. </w:t>
      </w:r>
    </w:p>
    <w:p w:rsidR="00C64E0D" w:rsidRPr="00C85DD9" w:rsidRDefault="00C64E0D" w:rsidP="0052121D">
      <w:pPr>
        <w:pStyle w:val="List"/>
        <w:spacing w:before="50"/>
        <w:ind w:left="600" w:hanging="300"/>
        <w:rPr>
          <w:sz w:val="24"/>
          <w:szCs w:val="24"/>
        </w:rPr>
      </w:pPr>
      <w:r w:rsidRPr="00C85DD9">
        <w:rPr>
          <w:sz w:val="24"/>
          <w:szCs w:val="24"/>
        </w:rPr>
        <w:t>•</w:t>
      </w:r>
      <w:r w:rsidRPr="00C85DD9">
        <w:rPr>
          <w:sz w:val="24"/>
          <w:szCs w:val="24"/>
        </w:rPr>
        <w:tab/>
        <w:t xml:space="preserve">Suppose the four functions are mapped onto four tasks respectively and these four tasks are allocated onto two processors as shown </w:t>
      </w:r>
      <w:r w:rsidRPr="008C6F8B">
        <w:rPr>
          <w:sz w:val="24"/>
          <w:szCs w:val="24"/>
        </w:rPr>
        <w:t>in</w:t>
      </w:r>
      <w:r w:rsidR="008C6F8B" w:rsidRPr="008C6F8B">
        <w:rPr>
          <w:sz w:val="24"/>
          <w:szCs w:val="24"/>
        </w:rPr>
        <w:t xml:space="preserve"> </w:t>
      </w:r>
      <w:fldSimple w:instr=" REF _Ref299620743 \h  \* MERGEFORMAT ">
        <w:r w:rsidR="008C6F8B" w:rsidRPr="008C6F8B">
          <w:rPr>
            <w:sz w:val="24"/>
            <w:szCs w:val="24"/>
          </w:rPr>
          <w:t>Figure 17</w:t>
        </w:r>
      </w:fldSimple>
      <w:r w:rsidRPr="008C6F8B">
        <w:rPr>
          <w:sz w:val="24"/>
          <w:szCs w:val="24"/>
        </w:rPr>
        <w:t>. In the view</w:t>
      </w:r>
      <w:r w:rsidRPr="00C85DD9">
        <w:rPr>
          <w:sz w:val="24"/>
          <w:szCs w:val="24"/>
        </w:rPr>
        <w:t xml:space="preserve"> of complexity, we need to update the DD of scheduler with constraints given by the shared processors</w:t>
      </w:r>
      <w:r w:rsidR="0052121D">
        <w:rPr>
          <w:sz w:val="24"/>
          <w:szCs w:val="24"/>
        </w:rPr>
        <w:t xml:space="preserve"> as shown </w:t>
      </w:r>
      <w:r w:rsidR="008C6F8B" w:rsidRPr="008C6F8B">
        <w:rPr>
          <w:sz w:val="24"/>
          <w:szCs w:val="24"/>
        </w:rPr>
        <w:t xml:space="preserve">in </w:t>
      </w:r>
      <w:fldSimple w:instr=" REF _Ref299620776 \h  \* MERGEFORMAT ">
        <w:r w:rsidR="008C6F8B" w:rsidRPr="008C6F8B">
          <w:rPr>
            <w:sz w:val="24"/>
            <w:szCs w:val="24"/>
          </w:rPr>
          <w:t>Figure 18</w:t>
        </w:r>
      </w:fldSimple>
      <w:r w:rsidRPr="008C6F8B">
        <w:rPr>
          <w:sz w:val="24"/>
          <w:szCs w:val="24"/>
        </w:rPr>
        <w:t>.</w:t>
      </w:r>
      <w:r w:rsidRPr="00C85DD9">
        <w:rPr>
          <w:sz w:val="24"/>
          <w:szCs w:val="24"/>
        </w:rPr>
        <w:t xml:space="preserve"> </w:t>
      </w:r>
      <w:r w:rsidR="004F762A" w:rsidRPr="001917A3">
        <w:pict>
          <v:shape id="_x0000_s1047" type="#_x0000_t202" style="width:575.95pt;height:35.7pt;mso-width-percent:1000;mso-height-percent:200;mso-position-horizontal-relative:char;mso-position-vertical-relative:line;mso-width-percent:1000;mso-height-percent:200;mso-width-relative:margin;mso-height-relative:margin" stroked="f">
            <v:textbox style="mso-fit-shape-to-text:t">
              <w:txbxContent>
                <w:p w:rsidR="00B45100" w:rsidRDefault="00B45100" w:rsidP="00C85DD9">
                  <w:pPr>
                    <w:keepNext/>
                    <w:jc w:val="center"/>
                  </w:pPr>
                  <w:r w:rsidRPr="003116E2">
                    <w:rPr>
                      <w:noProof/>
                    </w:rPr>
                    <w:drawing>
                      <wp:inline distT="0" distB="0" distL="0" distR="0">
                        <wp:extent cx="1733550" cy="1209675"/>
                        <wp:effectExtent l="19050" t="0" r="0" b="0"/>
                        <wp:docPr id="128"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52" cstate="print"/>
                                <a:srcRect/>
                                <a:stretch>
                                  <a:fillRect/>
                                </a:stretch>
                              </pic:blipFill>
                              <pic:spPr bwMode="auto">
                                <a:xfrm>
                                  <a:off x="0" y="0"/>
                                  <a:ext cx="1733550" cy="1209675"/>
                                </a:xfrm>
                                <a:prstGeom prst="rect">
                                  <a:avLst/>
                                </a:prstGeom>
                                <a:noFill/>
                                <a:ln w="9525">
                                  <a:noFill/>
                                  <a:miter lim="800000"/>
                                  <a:headEnd/>
                                  <a:tailEnd/>
                                </a:ln>
                              </pic:spPr>
                            </pic:pic>
                          </a:graphicData>
                        </a:graphic>
                      </wp:inline>
                    </w:drawing>
                  </w:r>
                </w:p>
                <w:p w:rsidR="00B45100" w:rsidRPr="00C85DD9" w:rsidRDefault="00B45100" w:rsidP="00C85DD9">
                  <w:pPr>
                    <w:pStyle w:val="Caption"/>
                    <w:jc w:val="center"/>
                    <w:rPr>
                      <w:b w:val="0"/>
                      <w:sz w:val="20"/>
                    </w:rPr>
                  </w:pPr>
                  <w:bookmarkStart w:id="66" w:name="_Ref299620521"/>
                  <w:r w:rsidRPr="00C85DD9">
                    <w:rPr>
                      <w:b w:val="0"/>
                      <w:sz w:val="20"/>
                    </w:rPr>
                    <w:t xml:space="preserve">Figure </w:t>
                  </w:r>
                  <w:r w:rsidR="001917A3" w:rsidRPr="00C85DD9">
                    <w:rPr>
                      <w:b w:val="0"/>
                      <w:sz w:val="20"/>
                    </w:rPr>
                    <w:fldChar w:fldCharType="begin"/>
                  </w:r>
                  <w:r w:rsidRPr="00C85DD9">
                    <w:rPr>
                      <w:b w:val="0"/>
                      <w:sz w:val="20"/>
                    </w:rPr>
                    <w:instrText xml:space="preserve"> SEQ Figure \* ARABIC </w:instrText>
                  </w:r>
                  <w:r w:rsidR="001917A3" w:rsidRPr="00C85DD9">
                    <w:rPr>
                      <w:b w:val="0"/>
                      <w:sz w:val="20"/>
                    </w:rPr>
                    <w:fldChar w:fldCharType="separate"/>
                  </w:r>
                  <w:r>
                    <w:rPr>
                      <w:b w:val="0"/>
                      <w:noProof/>
                      <w:sz w:val="20"/>
                    </w:rPr>
                    <w:t>13</w:t>
                  </w:r>
                  <w:r w:rsidR="001917A3" w:rsidRPr="00C85DD9">
                    <w:rPr>
                      <w:b w:val="0"/>
                      <w:sz w:val="20"/>
                    </w:rPr>
                    <w:fldChar w:fldCharType="end"/>
                  </w:r>
                  <w:bookmarkEnd w:id="66"/>
                  <w:r w:rsidRPr="00C85DD9">
                    <w:rPr>
                      <w:b w:val="0"/>
                      <w:sz w:val="20"/>
                    </w:rPr>
                    <w:t>: Model 3 : A functional model of a ring network with four functions connected by FIFO channels.</w:t>
                  </w:r>
                </w:p>
                <w:p w:rsidR="00B45100" w:rsidRDefault="00B45100" w:rsidP="00C85DD9">
                  <w:pPr>
                    <w:jc w:val="center"/>
                  </w:pPr>
                </w:p>
              </w:txbxContent>
            </v:textbox>
            <w10:wrap type="none"/>
            <w10:anchorlock/>
          </v:shape>
        </w:pict>
      </w:r>
      <w:r w:rsidR="004F762A">
        <w:pict>
          <v:shape id="_x0000_s1046" type="#_x0000_t202" style="width:575.95pt;height:35.7pt;mso-width-percent:1000;mso-height-percent:200;mso-position-horizontal-relative:char;mso-position-vertical-relative:line;mso-width-percent:1000;mso-height-percent:200;mso-width-relative:margin;mso-height-relative:margin" stroked="f">
            <v:textbox style="mso-fit-shape-to-text:t">
              <w:txbxContent>
                <w:p w:rsidR="00B45100" w:rsidRDefault="00B45100" w:rsidP="00C85DD9">
                  <w:pPr>
                    <w:keepNext/>
                    <w:jc w:val="center"/>
                  </w:pPr>
                  <w:r w:rsidRPr="003116E2">
                    <w:rPr>
                      <w:noProof/>
                    </w:rPr>
                    <w:drawing>
                      <wp:inline distT="0" distB="0" distL="0" distR="0">
                        <wp:extent cx="1771650" cy="1381125"/>
                        <wp:effectExtent l="19050" t="0" r="0" b="0"/>
                        <wp:docPr id="127"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53" cstate="print"/>
                                <a:srcRect/>
                                <a:stretch>
                                  <a:fillRect/>
                                </a:stretch>
                              </pic:blipFill>
                              <pic:spPr bwMode="auto">
                                <a:xfrm>
                                  <a:off x="0" y="0"/>
                                  <a:ext cx="1771650" cy="1381125"/>
                                </a:xfrm>
                                <a:prstGeom prst="rect">
                                  <a:avLst/>
                                </a:prstGeom>
                                <a:noFill/>
                                <a:ln w="9525">
                                  <a:noFill/>
                                  <a:miter lim="800000"/>
                                  <a:headEnd/>
                                  <a:tailEnd/>
                                </a:ln>
                              </pic:spPr>
                            </pic:pic>
                          </a:graphicData>
                        </a:graphic>
                      </wp:inline>
                    </w:drawing>
                  </w:r>
                </w:p>
                <w:p w:rsidR="00B45100" w:rsidRPr="00C85DD9" w:rsidRDefault="00B45100" w:rsidP="00C85DD9">
                  <w:pPr>
                    <w:pStyle w:val="Caption"/>
                    <w:jc w:val="center"/>
                    <w:rPr>
                      <w:b w:val="0"/>
                      <w:sz w:val="20"/>
                    </w:rPr>
                  </w:pPr>
                  <w:r w:rsidRPr="00C85DD9">
                    <w:rPr>
                      <w:b w:val="0"/>
                      <w:sz w:val="20"/>
                    </w:rPr>
                    <w:t xml:space="preserve">Figure </w:t>
                  </w:r>
                  <w:r w:rsidR="001917A3" w:rsidRPr="00C85DD9">
                    <w:rPr>
                      <w:b w:val="0"/>
                      <w:sz w:val="20"/>
                    </w:rPr>
                    <w:fldChar w:fldCharType="begin"/>
                  </w:r>
                  <w:r w:rsidRPr="00C85DD9">
                    <w:rPr>
                      <w:b w:val="0"/>
                      <w:sz w:val="20"/>
                    </w:rPr>
                    <w:instrText xml:space="preserve"> SEQ Figure \* ARABIC </w:instrText>
                  </w:r>
                  <w:r w:rsidR="001917A3" w:rsidRPr="00C85DD9">
                    <w:rPr>
                      <w:b w:val="0"/>
                      <w:sz w:val="20"/>
                    </w:rPr>
                    <w:fldChar w:fldCharType="separate"/>
                  </w:r>
                  <w:r>
                    <w:rPr>
                      <w:b w:val="0"/>
                      <w:noProof/>
                      <w:sz w:val="20"/>
                    </w:rPr>
                    <w:t>14</w:t>
                  </w:r>
                  <w:r w:rsidR="001917A3" w:rsidRPr="00C85DD9">
                    <w:rPr>
                      <w:b w:val="0"/>
                      <w:sz w:val="20"/>
                    </w:rPr>
                    <w:fldChar w:fldCharType="end"/>
                  </w:r>
                  <w:r w:rsidRPr="00C85DD9">
                    <w:rPr>
                      <w:b w:val="0"/>
                      <w:sz w:val="20"/>
                    </w:rPr>
                    <w:t>: DD representation of Model 3, which is composed of all the DDs of the components.</w:t>
                  </w:r>
                </w:p>
                <w:p w:rsidR="00B45100" w:rsidRDefault="00B45100" w:rsidP="00C85DD9">
                  <w:pPr>
                    <w:jc w:val="center"/>
                  </w:pPr>
                </w:p>
              </w:txbxContent>
            </v:textbox>
            <w10:wrap type="none"/>
            <w10:anchorlock/>
          </v:shape>
        </w:pict>
      </w:r>
    </w:p>
    <w:p w:rsidR="00C64E0D" w:rsidRDefault="004F762A" w:rsidP="00C64E0D">
      <w:pPr>
        <w:pStyle w:val="Figure"/>
        <w:spacing w:before="300"/>
      </w:pPr>
      <w:r>
        <w:pict>
          <v:shape id="_x0000_s1045" type="#_x0000_t202" style="width:575.95pt;height:35.7pt;mso-width-percent:1000;mso-height-percent:200;mso-position-horizontal-relative:char;mso-position-vertical-relative:line;mso-width-percent:1000;mso-height-percent:200;mso-width-relative:margin;mso-height-relative:margin" stroked="f">
            <v:textbox style="mso-fit-shape-to-text:t">
              <w:txbxContent>
                <w:p w:rsidR="00B45100" w:rsidRDefault="00B45100" w:rsidP="00C85DD9">
                  <w:pPr>
                    <w:keepNext/>
                    <w:jc w:val="center"/>
                  </w:pPr>
                  <w:r w:rsidRPr="004F05B5">
                    <w:rPr>
                      <w:noProof/>
                    </w:rPr>
                    <w:drawing>
                      <wp:inline distT="0" distB="0" distL="0" distR="0">
                        <wp:extent cx="1743075" cy="1133475"/>
                        <wp:effectExtent l="19050" t="0" r="9525" b="0"/>
                        <wp:docPr id="112"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54" cstate="print"/>
                                <a:srcRect/>
                                <a:stretch>
                                  <a:fillRect/>
                                </a:stretch>
                              </pic:blipFill>
                              <pic:spPr bwMode="auto">
                                <a:xfrm>
                                  <a:off x="0" y="0"/>
                                  <a:ext cx="1743075" cy="1133475"/>
                                </a:xfrm>
                                <a:prstGeom prst="rect">
                                  <a:avLst/>
                                </a:prstGeom>
                                <a:noFill/>
                                <a:ln w="9525">
                                  <a:noFill/>
                                  <a:miter lim="800000"/>
                                  <a:headEnd/>
                                  <a:tailEnd/>
                                </a:ln>
                              </pic:spPr>
                            </pic:pic>
                          </a:graphicData>
                        </a:graphic>
                      </wp:inline>
                    </w:drawing>
                  </w:r>
                </w:p>
                <w:p w:rsidR="00B45100" w:rsidRPr="00C85DD9" w:rsidRDefault="00B45100" w:rsidP="00C85DD9">
                  <w:pPr>
                    <w:pStyle w:val="Caption"/>
                    <w:jc w:val="center"/>
                    <w:rPr>
                      <w:b w:val="0"/>
                      <w:sz w:val="20"/>
                    </w:rPr>
                  </w:pPr>
                  <w:bookmarkStart w:id="67" w:name="_Ref299620559"/>
                  <w:r w:rsidRPr="00C85DD9">
                    <w:rPr>
                      <w:b w:val="0"/>
                      <w:sz w:val="20"/>
                    </w:rPr>
                    <w:t xml:space="preserve">Figure </w:t>
                  </w:r>
                  <w:r w:rsidR="001917A3" w:rsidRPr="00C85DD9">
                    <w:rPr>
                      <w:b w:val="0"/>
                      <w:sz w:val="20"/>
                    </w:rPr>
                    <w:fldChar w:fldCharType="begin"/>
                  </w:r>
                  <w:r w:rsidRPr="00C85DD9">
                    <w:rPr>
                      <w:b w:val="0"/>
                      <w:sz w:val="20"/>
                    </w:rPr>
                    <w:instrText xml:space="preserve"> SEQ Figure \* ARABIC </w:instrText>
                  </w:r>
                  <w:r w:rsidR="001917A3" w:rsidRPr="00C85DD9">
                    <w:rPr>
                      <w:b w:val="0"/>
                      <w:sz w:val="20"/>
                    </w:rPr>
                    <w:fldChar w:fldCharType="separate"/>
                  </w:r>
                  <w:r>
                    <w:rPr>
                      <w:b w:val="0"/>
                      <w:noProof/>
                      <w:sz w:val="20"/>
                    </w:rPr>
                    <w:t>15</w:t>
                  </w:r>
                  <w:r w:rsidR="001917A3" w:rsidRPr="00C85DD9">
                    <w:rPr>
                      <w:b w:val="0"/>
                      <w:sz w:val="20"/>
                    </w:rPr>
                    <w:fldChar w:fldCharType="end"/>
                  </w:r>
                  <w:bookmarkEnd w:id="67"/>
                  <w:r w:rsidRPr="00C85DD9">
                    <w:rPr>
                      <w:b w:val="0"/>
                      <w:sz w:val="20"/>
                    </w:rPr>
                    <w:t>: Mapped Model 3: FIFO channels are mapped onto a bus with adapters.</w:t>
                  </w:r>
                </w:p>
                <w:p w:rsidR="00B45100" w:rsidRDefault="00B45100" w:rsidP="004F05B5">
                  <w:pPr>
                    <w:jc w:val="center"/>
                  </w:pPr>
                </w:p>
              </w:txbxContent>
            </v:textbox>
            <w10:wrap type="none"/>
            <w10:anchorlock/>
          </v:shape>
        </w:pict>
      </w:r>
      <w:r w:rsidR="00C64E0D">
        <w:t xml:space="preserve"> </w:t>
      </w:r>
    </w:p>
    <w:p w:rsidR="00C64E0D" w:rsidRDefault="004F762A" w:rsidP="00C85DD9">
      <w:pPr>
        <w:pStyle w:val="centerpar"/>
        <w:jc w:val="both"/>
      </w:pPr>
      <w:r>
        <w:pict>
          <v:shape id="_x0000_s1044" type="#_x0000_t202" style="width:575.95pt;height:35.7pt;mso-width-percent:1000;mso-height-percent:200;mso-position-horizontal-relative:char;mso-position-vertical-relative:line;mso-width-percent:1000;mso-height-percent:200;mso-width-relative:margin;mso-height-relative:margin" stroked="f">
            <v:textbox style="mso-fit-shape-to-text:t">
              <w:txbxContent>
                <w:p w:rsidR="00B45100" w:rsidRDefault="00B45100" w:rsidP="00C85DD9">
                  <w:pPr>
                    <w:keepNext/>
                    <w:jc w:val="center"/>
                  </w:pPr>
                  <w:r w:rsidRPr="004F05B5">
                    <w:rPr>
                      <w:noProof/>
                    </w:rPr>
                    <w:drawing>
                      <wp:inline distT="0" distB="0" distL="0" distR="0">
                        <wp:extent cx="1771650" cy="1381125"/>
                        <wp:effectExtent l="19050" t="0" r="0" b="0"/>
                        <wp:docPr id="113"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55" cstate="print"/>
                                <a:srcRect/>
                                <a:stretch>
                                  <a:fillRect/>
                                </a:stretch>
                              </pic:blipFill>
                              <pic:spPr bwMode="auto">
                                <a:xfrm>
                                  <a:off x="0" y="0"/>
                                  <a:ext cx="1771650" cy="1381125"/>
                                </a:xfrm>
                                <a:prstGeom prst="rect">
                                  <a:avLst/>
                                </a:prstGeom>
                                <a:noFill/>
                                <a:ln w="9525">
                                  <a:noFill/>
                                  <a:miter lim="800000"/>
                                  <a:headEnd/>
                                  <a:tailEnd/>
                                </a:ln>
                              </pic:spPr>
                            </pic:pic>
                          </a:graphicData>
                        </a:graphic>
                      </wp:inline>
                    </w:drawing>
                  </w:r>
                </w:p>
                <w:p w:rsidR="00B45100" w:rsidRPr="00C85DD9" w:rsidRDefault="00B45100" w:rsidP="00C85DD9">
                  <w:pPr>
                    <w:pStyle w:val="Caption"/>
                    <w:jc w:val="center"/>
                    <w:rPr>
                      <w:b w:val="0"/>
                      <w:sz w:val="20"/>
                    </w:rPr>
                  </w:pPr>
                  <w:bookmarkStart w:id="68" w:name="_Ref299620681"/>
                  <w:r w:rsidRPr="00C85DD9">
                    <w:rPr>
                      <w:b w:val="0"/>
                      <w:sz w:val="20"/>
                    </w:rPr>
                    <w:t xml:space="preserve">Figure </w:t>
                  </w:r>
                  <w:r w:rsidR="001917A3" w:rsidRPr="00C85DD9">
                    <w:rPr>
                      <w:b w:val="0"/>
                      <w:sz w:val="20"/>
                    </w:rPr>
                    <w:fldChar w:fldCharType="begin"/>
                  </w:r>
                  <w:r w:rsidRPr="00C85DD9">
                    <w:rPr>
                      <w:b w:val="0"/>
                      <w:sz w:val="20"/>
                    </w:rPr>
                    <w:instrText xml:space="preserve"> SEQ Figure \* ARABIC </w:instrText>
                  </w:r>
                  <w:r w:rsidR="001917A3" w:rsidRPr="00C85DD9">
                    <w:rPr>
                      <w:b w:val="0"/>
                      <w:sz w:val="20"/>
                    </w:rPr>
                    <w:fldChar w:fldCharType="separate"/>
                  </w:r>
                  <w:r>
                    <w:rPr>
                      <w:b w:val="0"/>
                      <w:noProof/>
                      <w:sz w:val="20"/>
                    </w:rPr>
                    <w:t>16</w:t>
                  </w:r>
                  <w:r w:rsidR="001917A3" w:rsidRPr="00C85DD9">
                    <w:rPr>
                      <w:b w:val="0"/>
                      <w:sz w:val="20"/>
                    </w:rPr>
                    <w:fldChar w:fldCharType="end"/>
                  </w:r>
                  <w:bookmarkEnd w:id="68"/>
                  <w:r w:rsidRPr="00C85DD9">
                    <w:rPr>
                      <w:b w:val="0"/>
                      <w:sz w:val="20"/>
                    </w:rPr>
                    <w:t>: Decision diagram representation of mapped Model 3. The DDs of FIFO channels and scheduling are replaced by the DD of the bus and adapters. The DD of the scheduler is also updated.</w:t>
                  </w:r>
                </w:p>
                <w:p w:rsidR="00B45100" w:rsidRDefault="00B45100" w:rsidP="004F05B5">
                  <w:pPr>
                    <w:jc w:val="center"/>
                  </w:pPr>
                </w:p>
              </w:txbxContent>
            </v:textbox>
            <w10:wrap type="none"/>
            <w10:anchorlock/>
          </v:shape>
        </w:pict>
      </w:r>
    </w:p>
    <w:p w:rsidR="00C64E0D" w:rsidRDefault="004F762A" w:rsidP="00C85DD9">
      <w:pPr>
        <w:pStyle w:val="Figure"/>
        <w:spacing w:before="480"/>
        <w:jc w:val="both"/>
      </w:pPr>
      <w:r>
        <w:pict>
          <v:shape id="_x0000_s1043" type="#_x0000_t202" style="width:575.95pt;height:35.7pt;mso-width-percent:1000;mso-height-percent:200;mso-position-horizontal-relative:char;mso-position-vertical-relative:line;mso-width-percent:1000;mso-height-percent:200;mso-width-relative:margin;mso-height-relative:margin" stroked="f">
            <v:textbox style="mso-fit-shape-to-text:t">
              <w:txbxContent>
                <w:p w:rsidR="00B45100" w:rsidRDefault="00B45100" w:rsidP="00C85DD9">
                  <w:pPr>
                    <w:keepNext/>
                    <w:jc w:val="center"/>
                  </w:pPr>
                  <w:r w:rsidRPr="004F05B5">
                    <w:rPr>
                      <w:noProof/>
                    </w:rPr>
                    <w:drawing>
                      <wp:inline distT="0" distB="0" distL="0" distR="0">
                        <wp:extent cx="1762125" cy="1219200"/>
                        <wp:effectExtent l="0" t="0" r="9525" b="0"/>
                        <wp:docPr id="114"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56" cstate="print"/>
                                <a:srcRect/>
                                <a:stretch>
                                  <a:fillRect/>
                                </a:stretch>
                              </pic:blipFill>
                              <pic:spPr bwMode="auto">
                                <a:xfrm>
                                  <a:off x="0" y="0"/>
                                  <a:ext cx="1762125" cy="1219200"/>
                                </a:xfrm>
                                <a:prstGeom prst="rect">
                                  <a:avLst/>
                                </a:prstGeom>
                                <a:noFill/>
                                <a:ln w="9525">
                                  <a:noFill/>
                                  <a:miter lim="800000"/>
                                  <a:headEnd/>
                                  <a:tailEnd/>
                                </a:ln>
                              </pic:spPr>
                            </pic:pic>
                          </a:graphicData>
                        </a:graphic>
                      </wp:inline>
                    </w:drawing>
                  </w:r>
                </w:p>
                <w:p w:rsidR="00B45100" w:rsidRPr="008C6F8B" w:rsidRDefault="00B45100" w:rsidP="00C85DD9">
                  <w:pPr>
                    <w:pStyle w:val="Caption"/>
                    <w:jc w:val="center"/>
                    <w:rPr>
                      <w:b w:val="0"/>
                      <w:sz w:val="20"/>
                    </w:rPr>
                  </w:pPr>
                  <w:bookmarkStart w:id="69" w:name="_Ref299620743"/>
                  <w:r w:rsidRPr="008C6F8B">
                    <w:rPr>
                      <w:b w:val="0"/>
                      <w:sz w:val="20"/>
                    </w:rPr>
                    <w:t xml:space="preserve">Figure </w:t>
                  </w:r>
                  <w:r w:rsidR="001917A3" w:rsidRPr="008C6F8B">
                    <w:rPr>
                      <w:b w:val="0"/>
                      <w:sz w:val="20"/>
                    </w:rPr>
                    <w:fldChar w:fldCharType="begin"/>
                  </w:r>
                  <w:r w:rsidRPr="008C6F8B">
                    <w:rPr>
                      <w:b w:val="0"/>
                      <w:sz w:val="20"/>
                    </w:rPr>
                    <w:instrText xml:space="preserve"> SEQ Figure \* ARABIC </w:instrText>
                  </w:r>
                  <w:r w:rsidR="001917A3" w:rsidRPr="008C6F8B">
                    <w:rPr>
                      <w:b w:val="0"/>
                      <w:sz w:val="20"/>
                    </w:rPr>
                    <w:fldChar w:fldCharType="separate"/>
                  </w:r>
                  <w:r>
                    <w:rPr>
                      <w:b w:val="0"/>
                      <w:noProof/>
                      <w:sz w:val="20"/>
                    </w:rPr>
                    <w:t>17</w:t>
                  </w:r>
                  <w:r w:rsidR="001917A3" w:rsidRPr="008C6F8B">
                    <w:rPr>
                      <w:b w:val="0"/>
                      <w:sz w:val="20"/>
                    </w:rPr>
                    <w:fldChar w:fldCharType="end"/>
                  </w:r>
                  <w:bookmarkEnd w:id="69"/>
                  <w:r w:rsidRPr="008C6F8B">
                    <w:rPr>
                      <w:b w:val="0"/>
                      <w:sz w:val="20"/>
                    </w:rPr>
                    <w:t>: Mapped Model 3: functions are mapped onto tasks on two embedded processors</w:t>
                  </w:r>
                </w:p>
                <w:p w:rsidR="00B45100" w:rsidRDefault="00B45100" w:rsidP="004F05B5">
                  <w:pPr>
                    <w:jc w:val="center"/>
                  </w:pPr>
                </w:p>
              </w:txbxContent>
            </v:textbox>
            <w10:wrap type="none"/>
            <w10:anchorlock/>
          </v:shape>
        </w:pict>
      </w:r>
      <w:r w:rsidR="00C64E0D">
        <w:t xml:space="preserve"> </w:t>
      </w:r>
    </w:p>
    <w:p w:rsidR="00F91DDC" w:rsidRDefault="00F91DDC" w:rsidP="00DF0349"/>
    <w:p w:rsidR="00DF0349" w:rsidRDefault="001917A3" w:rsidP="00DF0349">
      <w:r>
        <w:pict>
          <v:shape id="_x0000_s1042" type="#_x0000_t202" style="width:467.95pt;height:183pt;mso-width-percent:1000;mso-position-horizontal-relative:char;mso-position-vertical-relative:line;mso-width-percent:1000;mso-width-relative:margin;mso-height-relative:margin" stroked="f">
            <v:textbox>
              <w:txbxContent>
                <w:p w:rsidR="00B45100" w:rsidRDefault="00B45100" w:rsidP="00C85DD9">
                  <w:pPr>
                    <w:keepNext/>
                    <w:jc w:val="center"/>
                  </w:pPr>
                </w:p>
                <w:p w:rsidR="00B45100" w:rsidRDefault="00B45100" w:rsidP="00C85DD9">
                  <w:pPr>
                    <w:pStyle w:val="Caption"/>
                    <w:jc w:val="center"/>
                  </w:pPr>
                  <w:r w:rsidRPr="004F05B5">
                    <w:rPr>
                      <w:noProof/>
                    </w:rPr>
                    <w:drawing>
                      <wp:inline distT="0" distB="0" distL="0" distR="0">
                        <wp:extent cx="1771650" cy="1381125"/>
                        <wp:effectExtent l="19050" t="0" r="0" b="0"/>
                        <wp:docPr id="130"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57" cstate="print"/>
                                <a:srcRect/>
                                <a:stretch>
                                  <a:fillRect/>
                                </a:stretch>
                              </pic:blipFill>
                              <pic:spPr bwMode="auto">
                                <a:xfrm>
                                  <a:off x="0" y="0"/>
                                  <a:ext cx="1771650" cy="1381125"/>
                                </a:xfrm>
                                <a:prstGeom prst="rect">
                                  <a:avLst/>
                                </a:prstGeom>
                                <a:noFill/>
                                <a:ln w="9525">
                                  <a:noFill/>
                                  <a:miter lim="800000"/>
                                  <a:headEnd/>
                                  <a:tailEnd/>
                                </a:ln>
                              </pic:spPr>
                            </pic:pic>
                          </a:graphicData>
                        </a:graphic>
                      </wp:inline>
                    </w:drawing>
                  </w:r>
                </w:p>
                <w:p w:rsidR="00B45100" w:rsidRPr="008C6F8B" w:rsidRDefault="00B45100" w:rsidP="00C85DD9">
                  <w:pPr>
                    <w:pStyle w:val="Caption"/>
                    <w:jc w:val="center"/>
                    <w:rPr>
                      <w:b w:val="0"/>
                      <w:sz w:val="20"/>
                    </w:rPr>
                  </w:pPr>
                  <w:bookmarkStart w:id="70" w:name="_Ref299620776"/>
                  <w:r w:rsidRPr="008C6F8B">
                    <w:rPr>
                      <w:b w:val="0"/>
                      <w:sz w:val="20"/>
                    </w:rPr>
                    <w:t xml:space="preserve">Figure </w:t>
                  </w:r>
                  <w:r w:rsidR="001917A3" w:rsidRPr="008C6F8B">
                    <w:rPr>
                      <w:b w:val="0"/>
                      <w:sz w:val="20"/>
                    </w:rPr>
                    <w:fldChar w:fldCharType="begin"/>
                  </w:r>
                  <w:r w:rsidRPr="008C6F8B">
                    <w:rPr>
                      <w:b w:val="0"/>
                      <w:sz w:val="20"/>
                    </w:rPr>
                    <w:instrText xml:space="preserve"> SEQ Figure \* ARABIC </w:instrText>
                  </w:r>
                  <w:r w:rsidR="001917A3" w:rsidRPr="008C6F8B">
                    <w:rPr>
                      <w:b w:val="0"/>
                      <w:sz w:val="20"/>
                    </w:rPr>
                    <w:fldChar w:fldCharType="separate"/>
                  </w:r>
                  <w:r>
                    <w:rPr>
                      <w:b w:val="0"/>
                      <w:noProof/>
                      <w:sz w:val="20"/>
                    </w:rPr>
                    <w:t>18</w:t>
                  </w:r>
                  <w:r w:rsidR="001917A3" w:rsidRPr="008C6F8B">
                    <w:rPr>
                      <w:b w:val="0"/>
                      <w:sz w:val="20"/>
                    </w:rPr>
                    <w:fldChar w:fldCharType="end"/>
                  </w:r>
                  <w:bookmarkEnd w:id="70"/>
                  <w:r w:rsidRPr="008C6F8B">
                    <w:rPr>
                      <w:b w:val="0"/>
                      <w:sz w:val="20"/>
                    </w:rPr>
                    <w:t>: Decision diagram representation of mapped Model 3. The DD of the scheduler is updated as the tasks are scheduled by the embedded processor.</w:t>
                  </w:r>
                </w:p>
                <w:p w:rsidR="00B45100" w:rsidRDefault="00B45100" w:rsidP="00C85DD9">
                  <w:pPr>
                    <w:jc w:val="center"/>
                  </w:pPr>
                </w:p>
              </w:txbxContent>
            </v:textbox>
            <w10:wrap type="none"/>
            <w10:anchorlock/>
          </v:shape>
        </w:pict>
      </w:r>
    </w:p>
    <w:p w:rsidR="00E5539E" w:rsidRDefault="00E5539E" w:rsidP="004A6F00">
      <w:pPr>
        <w:pStyle w:val="Heading1"/>
        <w:numPr>
          <w:ilvl w:val="0"/>
          <w:numId w:val="0"/>
        </w:numPr>
        <w:ind w:left="432" w:hanging="432"/>
      </w:pPr>
    </w:p>
    <w:p w:rsidR="00D4766B" w:rsidRDefault="00D4766B" w:rsidP="004A6F00">
      <w:pPr>
        <w:pStyle w:val="Heading1"/>
      </w:pPr>
      <w:bookmarkStart w:id="71" w:name="_Toc299700038"/>
      <w:r>
        <w:t>Contract based System Engineering</w:t>
      </w:r>
      <w:bookmarkEnd w:id="71"/>
    </w:p>
    <w:p w:rsidR="00D4766B" w:rsidRDefault="00D4766B" w:rsidP="00D4766B"/>
    <w:p w:rsidR="001D3ABE" w:rsidRDefault="002C5402" w:rsidP="0052121D">
      <w:pPr>
        <w:jc w:val="both"/>
      </w:pPr>
      <w:r>
        <w:t xml:space="preserve">We use the notion of contracts associated to models for system design and integration. </w:t>
      </w:r>
      <w:r w:rsidR="001F6CE8">
        <w:t xml:space="preserve">A contract provides the ability to formally define the interfaces of a model. In particular, a contract specifies the assumptions on the environment of a component (i.e. the rest of the system) under which the component is able to perform. The behavior and performance of the component are defined by the guarantees. </w:t>
      </w:r>
      <w:r w:rsidR="00F04DA8">
        <w:t>In this section, we first define a simple notion of cont</w:t>
      </w:r>
      <w:r w:rsidR="00CB5B2D">
        <w:t>racts that we will use in the res</w:t>
      </w:r>
      <w:r w:rsidR="00F04DA8">
        <w:t xml:space="preserve">t of the report. The general definition captures both steady state and dynamic behavior. We then restrict our work to steady state models and we develop a language to specify contracts. We call the language tinyCSL and will be used as the main vehicle for </w:t>
      </w:r>
      <w:r w:rsidR="00E81F93">
        <w:t>formally defining component libraries and composition rules.  A platform is a library (i.e. a set of component contracts) and a set of rules that must be satisfied by any composition of library elements. A platform defines a family of possible architectures.</w:t>
      </w:r>
    </w:p>
    <w:p w:rsidR="00D4766B" w:rsidRDefault="00D4766B" w:rsidP="00D4766B">
      <w:pPr>
        <w:pStyle w:val="Heading2"/>
      </w:pPr>
      <w:bookmarkStart w:id="72" w:name="_Toc299700039"/>
      <w:r>
        <w:t>General definition of contracts</w:t>
      </w:r>
      <w:bookmarkEnd w:id="72"/>
    </w:p>
    <w:p w:rsidR="00D16582" w:rsidRPr="000441ED" w:rsidRDefault="00D16582" w:rsidP="00AD1497">
      <w:pPr>
        <w:spacing w:before="60"/>
        <w:jc w:val="both"/>
      </w:pPr>
      <w:r>
        <w:t xml:space="preserve">We begin </w:t>
      </w:r>
      <w:r w:rsidR="00C86020">
        <w:t>with a</w:t>
      </w:r>
      <w:r>
        <w:t xml:space="preserve"> definition of contracts by dividing variables into different kinds, which extends on the similar notion from [</w:t>
      </w:r>
      <w:fldSimple w:instr="REF BIB_LB_AF_EM_ALSV_08 \* MERGEFORMAT ">
        <w:r>
          <w:t>2</w:t>
        </w:r>
      </w:fldSimple>
      <w:r>
        <w:t xml:space="preserve">]. </w:t>
      </w:r>
      <w:r w:rsidRPr="000441ED">
        <w:rPr>
          <w:iCs/>
        </w:rPr>
        <w:t xml:space="preserve">A </w:t>
      </w:r>
      <w:r w:rsidRPr="000441ED">
        <w:t>contract</w:t>
      </w:r>
      <w:r w:rsidRPr="000441ED">
        <w:rPr>
          <w:iCs/>
        </w:rPr>
        <w:t xml:space="preserve"> C is a tuple (V,A,G) in which</w:t>
      </w:r>
      <m:oMath>
        <m:r>
          <w:rPr>
            <w:rFonts w:ascii="Cambria Math" w:hAnsi="Cambria Math"/>
          </w:rPr>
          <m:t>V(U,X)</m:t>
        </m:r>
      </m:oMath>
      <w:r w:rsidR="00B45100">
        <w:rPr>
          <w:iCs/>
        </w:rPr>
        <w:t xml:space="preserve"> is the set of v</w:t>
      </w:r>
      <w:r w:rsidR="00B45100">
        <w:rPr>
          <w:iCs/>
        </w:rPr>
        <w:t>a</w:t>
      </w:r>
      <w:r w:rsidR="00B45100">
        <w:rPr>
          <w:iCs/>
        </w:rPr>
        <w:t xml:space="preserve">riables </w:t>
      </w:r>
      <w:r w:rsidR="000C3F2F">
        <w:rPr>
          <w:iCs/>
        </w:rPr>
        <w:t>partitioned</w:t>
      </w:r>
      <w:r w:rsidR="00B45100">
        <w:rPr>
          <w:iCs/>
        </w:rPr>
        <w:t xml:space="preserve"> into </w:t>
      </w:r>
      <w:r w:rsidR="000C3F2F">
        <w:rPr>
          <w:iCs/>
        </w:rPr>
        <w:t>un</w:t>
      </w:r>
      <w:r w:rsidR="00B45100">
        <w:rPr>
          <w:iCs/>
        </w:rPr>
        <w:t>controllable</w:t>
      </w:r>
      <w:r w:rsidR="000C3F2F">
        <w:rPr>
          <w:iCs/>
        </w:rPr>
        <w:t xml:space="preserve"> variables </w:t>
      </w:r>
      <m:oMath>
        <m:r>
          <w:rPr>
            <w:rFonts w:ascii="Cambria Math" w:hAnsi="Cambria Math"/>
          </w:rPr>
          <m:t>U</m:t>
        </m:r>
      </m:oMath>
      <w:r w:rsidR="00B45100">
        <w:rPr>
          <w:iCs/>
        </w:rPr>
        <w:t xml:space="preserve"> </w:t>
      </w:r>
      <w:r w:rsidRPr="000441ED">
        <w:rPr>
          <w:iCs/>
        </w:rPr>
        <w:t xml:space="preserve"> </w:t>
      </w:r>
      <w:r w:rsidR="000C3F2F">
        <w:rPr>
          <w:iCs/>
        </w:rPr>
        <w:t xml:space="preserve">taking on values in </w:t>
      </w:r>
      <m:oMath>
        <m:sSub>
          <m:sSubPr>
            <m:ctrlPr>
              <w:rPr>
                <w:rFonts w:ascii="Cambria Math" w:hAnsi="Cambria Math"/>
                <w:i/>
                <w:iCs/>
              </w:rPr>
            </m:ctrlPr>
          </m:sSubPr>
          <m:e>
            <m:r>
              <w:rPr>
                <w:rFonts w:ascii="Cambria Math" w:hAnsi="Cambria Math"/>
              </w:rPr>
              <m:t>D</m:t>
            </m:r>
          </m:e>
          <m:sub>
            <m:r>
              <w:rPr>
                <w:rFonts w:ascii="Cambria Math" w:hAnsi="Cambria Math"/>
              </w:rPr>
              <m:t>U</m:t>
            </m:r>
          </m:sub>
        </m:sSub>
      </m:oMath>
      <w:r w:rsidR="000C3F2F">
        <w:rPr>
          <w:iCs/>
        </w:rPr>
        <w:t xml:space="preserve"> and controllable v</w:t>
      </w:r>
      <w:r w:rsidR="000C3F2F">
        <w:rPr>
          <w:iCs/>
        </w:rPr>
        <w:t>a</w:t>
      </w:r>
      <w:r w:rsidR="000C3F2F">
        <w:rPr>
          <w:iCs/>
        </w:rPr>
        <w:t xml:space="preserve">riables </w:t>
      </w:r>
      <m:oMath>
        <m:r>
          <w:rPr>
            <w:rFonts w:ascii="Cambria Math" w:hAnsi="Cambria Math"/>
          </w:rPr>
          <m:t>X</m:t>
        </m:r>
      </m:oMath>
      <w:r w:rsidR="000C3F2F">
        <w:rPr>
          <w:iCs/>
        </w:rPr>
        <w:t xml:space="preserve"> taking on values in </w:t>
      </w:r>
      <m:oMath>
        <m:sSub>
          <m:sSubPr>
            <m:ctrlPr>
              <w:rPr>
                <w:rFonts w:ascii="Cambria Math" w:hAnsi="Cambria Math"/>
                <w:i/>
                <w:iCs/>
              </w:rPr>
            </m:ctrlPr>
          </m:sSubPr>
          <m:e>
            <m:r>
              <w:rPr>
                <w:rFonts w:ascii="Cambria Math" w:hAnsi="Cambria Math"/>
              </w:rPr>
              <m:t>D</m:t>
            </m:r>
          </m:e>
          <m:sub>
            <m:r>
              <w:rPr>
                <w:rFonts w:ascii="Cambria Math" w:hAnsi="Cambria Math"/>
              </w:rPr>
              <m:t>X</m:t>
            </m:r>
          </m:sub>
        </m:sSub>
      </m:oMath>
      <w:r w:rsidR="000C3F2F">
        <w:rPr>
          <w:iCs/>
        </w:rPr>
        <w:t xml:space="preserve"> (thus V takes on values in </w:t>
      </w:r>
      <m:oMath>
        <m:sSub>
          <m:sSubPr>
            <m:ctrlPr>
              <w:rPr>
                <w:rFonts w:ascii="Cambria Math" w:hAnsi="Cambria Math"/>
                <w:i/>
                <w:iCs/>
              </w:rPr>
            </m:ctrlPr>
          </m:sSubPr>
          <m:e>
            <m:r>
              <w:rPr>
                <w:rFonts w:ascii="Cambria Math" w:hAnsi="Cambria Math"/>
              </w:rPr>
              <m:t>D</m:t>
            </m:r>
          </m:e>
          <m:sub>
            <m:r>
              <w:rPr>
                <w:rFonts w:ascii="Cambria Math" w:hAnsi="Cambria Math"/>
              </w:rPr>
              <m:t>U</m:t>
            </m:r>
          </m:sub>
        </m:sSub>
        <m:r>
          <w:rPr>
            <w:rFonts w:ascii="Cambria Math" w:hAnsi="Cambria Math"/>
          </w:rPr>
          <m:t>×</m:t>
        </m:r>
        <m:sSub>
          <m:sSubPr>
            <m:ctrlPr>
              <w:rPr>
                <w:rFonts w:ascii="Cambria Math" w:hAnsi="Cambria Math"/>
                <w:i/>
                <w:iCs/>
              </w:rPr>
            </m:ctrlPr>
          </m:sSubPr>
          <m:e>
            <m:r>
              <w:rPr>
                <w:rFonts w:ascii="Cambria Math" w:hAnsi="Cambria Math"/>
              </w:rPr>
              <m:t>D</m:t>
            </m:r>
          </m:e>
          <m:sub>
            <m:r>
              <w:rPr>
                <w:rFonts w:ascii="Cambria Math" w:hAnsi="Cambria Math"/>
              </w:rPr>
              <m:t>X</m:t>
            </m:r>
          </m:sub>
        </m:sSub>
        <m:r>
          <w:rPr>
            <w:rFonts w:ascii="Cambria Math" w:hAnsi="Cambria Math"/>
          </w:rPr>
          <m:t>)</m:t>
        </m:r>
      </m:oMath>
      <w:r w:rsidRPr="000441ED">
        <w:rPr>
          <w:iCs/>
        </w:rPr>
        <w:t>,</w:t>
      </w:r>
      <w:r w:rsidR="000C3F2F">
        <w:rPr>
          <w:iCs/>
        </w:rPr>
        <w:t xml:space="preserve"> </w:t>
      </w:r>
      <m:oMath>
        <m:r>
          <w:rPr>
            <w:rFonts w:ascii="Cambria Math" w:hAnsi="Cambria Math"/>
          </w:rPr>
          <m:t>A⊆</m:t>
        </m:r>
        <m:sSub>
          <m:sSubPr>
            <m:ctrlPr>
              <w:rPr>
                <w:rFonts w:ascii="Cambria Math" w:hAnsi="Cambria Math"/>
                <w:i/>
                <w:iCs/>
              </w:rPr>
            </m:ctrlPr>
          </m:sSubPr>
          <m:e>
            <m:r>
              <w:rPr>
                <w:rFonts w:ascii="Cambria Math" w:hAnsi="Cambria Math"/>
              </w:rPr>
              <m:t>D</m:t>
            </m:r>
          </m:e>
          <m:sub>
            <m:r>
              <w:rPr>
                <w:rFonts w:ascii="Cambria Math" w:hAnsi="Cambria Math"/>
              </w:rPr>
              <m:t>U</m:t>
            </m:r>
          </m:sub>
        </m:sSub>
      </m:oMath>
      <w:r w:rsidRPr="000441ED">
        <w:rPr>
          <w:iCs/>
        </w:rPr>
        <w:t xml:space="preserve"> is a set of </w:t>
      </w:r>
      <w:r w:rsidRPr="000441ED">
        <w:t>assum</w:t>
      </w:r>
      <w:r w:rsidRPr="000441ED">
        <w:t>p</w:t>
      </w:r>
      <w:r w:rsidRPr="000441ED">
        <w:t>tions</w:t>
      </w:r>
      <w:r w:rsidRPr="000441ED">
        <w:rPr>
          <w:iCs/>
        </w:rPr>
        <w:t xml:space="preserve"> on the uncontrollable va</w:t>
      </w:r>
      <w:r w:rsidR="000C3F2F">
        <w:rPr>
          <w:iCs/>
        </w:rPr>
        <w:t>riables</w:t>
      </w:r>
      <w:r w:rsidRPr="000441ED">
        <w:rPr>
          <w:iCs/>
        </w:rPr>
        <w:t xml:space="preserve"> and </w:t>
      </w:r>
      <m:oMath>
        <m:r>
          <w:rPr>
            <w:rFonts w:ascii="Cambria Math" w:hAnsi="Cambria Math"/>
          </w:rPr>
          <m:t>G⊆</m:t>
        </m:r>
        <m:sSub>
          <m:sSubPr>
            <m:ctrlPr>
              <w:rPr>
                <w:rFonts w:ascii="Cambria Math" w:hAnsi="Cambria Math"/>
                <w:i/>
                <w:iCs/>
              </w:rPr>
            </m:ctrlPr>
          </m:sSubPr>
          <m:e>
            <m:r>
              <w:rPr>
                <w:rFonts w:ascii="Cambria Math" w:hAnsi="Cambria Math"/>
              </w:rPr>
              <m:t>D</m:t>
            </m:r>
          </m:e>
          <m:sub>
            <m:r>
              <w:rPr>
                <w:rFonts w:ascii="Cambria Math" w:hAnsi="Cambria Math"/>
              </w:rPr>
              <m:t>U</m:t>
            </m:r>
          </m:sub>
        </m:sSub>
        <m:r>
          <w:rPr>
            <w:rFonts w:ascii="Cambria Math" w:hAnsi="Cambria Math"/>
          </w:rPr>
          <m:t>×</m:t>
        </m:r>
        <m:sSub>
          <m:sSubPr>
            <m:ctrlPr>
              <w:rPr>
                <w:rFonts w:ascii="Cambria Math" w:hAnsi="Cambria Math"/>
                <w:i/>
                <w:iCs/>
              </w:rPr>
            </m:ctrlPr>
          </m:sSubPr>
          <m:e>
            <m:r>
              <w:rPr>
                <w:rFonts w:ascii="Cambria Math" w:hAnsi="Cambria Math"/>
              </w:rPr>
              <m:t>D</m:t>
            </m:r>
          </m:e>
          <m:sub>
            <m:r>
              <w:rPr>
                <w:rFonts w:ascii="Cambria Math" w:hAnsi="Cambria Math"/>
              </w:rPr>
              <m:t>X</m:t>
            </m:r>
          </m:sub>
        </m:sSub>
      </m:oMath>
      <w:r w:rsidRPr="000441ED">
        <w:rPr>
          <w:iCs/>
        </w:rPr>
        <w:t xml:space="preserve"> is a set of </w:t>
      </w:r>
      <w:r w:rsidRPr="000441ED">
        <w:t>guarantees</w:t>
      </w:r>
      <w:r w:rsidRPr="000441ED">
        <w:rPr>
          <w:iCs/>
        </w:rPr>
        <w:t xml:space="preserve"> or relations that hold between the uncontrollable variables U and the controllable variables X. </w:t>
      </w:r>
    </w:p>
    <w:p w:rsidR="000C3F2F" w:rsidRPr="00C734DA" w:rsidRDefault="00954296" w:rsidP="000C3F2F">
      <w:pPr>
        <w:rPr>
          <w:iCs/>
        </w:rPr>
      </w:pPr>
      <w:r>
        <w:lastRenderedPageBreak/>
        <w:t>Given two contract</w:t>
      </w:r>
      <w:r w:rsidR="008A3E9A">
        <w:t>s</w:t>
      </w:r>
      <w:r>
        <w:t xml:space="preserve">, we first need to check whether they are compatible or not. </w:t>
      </w:r>
    </w:p>
    <w:p w:rsidR="00C734DA" w:rsidRDefault="00954296" w:rsidP="00C734DA">
      <w:pPr>
        <w:rPr>
          <w:i/>
          <w:iCs/>
        </w:rPr>
      </w:pPr>
      <w:r w:rsidRPr="00C734DA">
        <w:rPr>
          <w:iCs/>
        </w:rPr>
        <w:t xml:space="preserve">Two contracts </w:t>
      </w:r>
      <w:r w:rsidR="001917A3" w:rsidRPr="00C734DA">
        <w:rPr>
          <w:iCs/>
        </w:rPr>
        <w:fldChar w:fldCharType="begin"/>
      </w:r>
      <w:r w:rsidRPr="00C734DA">
        <w:rPr>
          <w:iCs/>
        </w:rPr>
        <w:instrText xml:space="preserve"> EQ C\s\do5(</w:instrText>
      </w:r>
      <w:r w:rsidRPr="00C734DA">
        <w:rPr>
          <w:iCs/>
          <w:sz w:val="16"/>
          <w:szCs w:val="16"/>
        </w:rPr>
        <w:instrText>1</w:instrText>
      </w:r>
      <w:r w:rsidRPr="00C734DA">
        <w:rPr>
          <w:iCs/>
        </w:rPr>
        <w:instrText>)((U\s\do5(</w:instrText>
      </w:r>
      <w:r w:rsidRPr="00C734DA">
        <w:rPr>
          <w:iCs/>
          <w:sz w:val="16"/>
          <w:szCs w:val="16"/>
        </w:rPr>
        <w:instrText>1</w:instrText>
      </w:r>
      <w:r w:rsidRPr="00C734DA">
        <w:rPr>
          <w:iCs/>
        </w:rPr>
        <w:instrText>)\,X\s\do5(</w:instrText>
      </w:r>
      <w:r w:rsidRPr="00C734DA">
        <w:rPr>
          <w:iCs/>
          <w:sz w:val="16"/>
          <w:szCs w:val="16"/>
        </w:rPr>
        <w:instrText>1</w:instrText>
      </w:r>
      <w:r w:rsidRPr="00C734DA">
        <w:rPr>
          <w:iCs/>
        </w:rPr>
        <w:instrText>))\,A\s\do5(</w:instrText>
      </w:r>
      <w:r w:rsidRPr="00C734DA">
        <w:rPr>
          <w:iCs/>
          <w:sz w:val="16"/>
          <w:szCs w:val="16"/>
        </w:rPr>
        <w:instrText>1</w:instrText>
      </w:r>
      <w:r w:rsidRPr="00C734DA">
        <w:rPr>
          <w:iCs/>
        </w:rPr>
        <w:instrText>)\,G\s\do5(</w:instrText>
      </w:r>
      <w:r w:rsidRPr="00C734DA">
        <w:rPr>
          <w:iCs/>
          <w:sz w:val="16"/>
          <w:szCs w:val="16"/>
        </w:rPr>
        <w:instrText>1</w:instrText>
      </w:r>
      <w:r w:rsidRPr="00C734DA">
        <w:rPr>
          <w:iCs/>
        </w:rPr>
        <w:instrText>))</w:instrText>
      </w:r>
      <w:r w:rsidR="001917A3" w:rsidRPr="00C734DA">
        <w:rPr>
          <w:iCs/>
        </w:rPr>
        <w:fldChar w:fldCharType="end"/>
      </w:r>
      <w:r w:rsidRPr="00C734DA">
        <w:rPr>
          <w:iCs/>
        </w:rPr>
        <w:t xml:space="preserve"> and </w:t>
      </w:r>
      <w:r w:rsidR="001917A3" w:rsidRPr="00C734DA">
        <w:rPr>
          <w:iCs/>
        </w:rPr>
        <w:fldChar w:fldCharType="begin"/>
      </w:r>
      <w:r w:rsidRPr="00C734DA">
        <w:rPr>
          <w:iCs/>
        </w:rPr>
        <w:instrText xml:space="preserve"> EQ C\s\do5(</w:instrText>
      </w:r>
      <w:r w:rsidRPr="00C734DA">
        <w:rPr>
          <w:iCs/>
          <w:sz w:val="16"/>
          <w:szCs w:val="16"/>
        </w:rPr>
        <w:instrText>2</w:instrText>
      </w:r>
      <w:r w:rsidRPr="00C734DA">
        <w:rPr>
          <w:iCs/>
        </w:rPr>
        <w:instrText>)((U\s\do5(</w:instrText>
      </w:r>
      <w:r w:rsidRPr="00C734DA">
        <w:rPr>
          <w:iCs/>
          <w:sz w:val="16"/>
          <w:szCs w:val="16"/>
        </w:rPr>
        <w:instrText>2</w:instrText>
      </w:r>
      <w:r w:rsidRPr="00C734DA">
        <w:rPr>
          <w:iCs/>
        </w:rPr>
        <w:instrText>)\,X\s\do5(</w:instrText>
      </w:r>
      <w:r w:rsidRPr="00C734DA">
        <w:rPr>
          <w:iCs/>
          <w:sz w:val="16"/>
          <w:szCs w:val="16"/>
        </w:rPr>
        <w:instrText>2</w:instrText>
      </w:r>
      <w:r w:rsidRPr="00C734DA">
        <w:rPr>
          <w:iCs/>
        </w:rPr>
        <w:instrText>))\,A\s\do5(</w:instrText>
      </w:r>
      <w:r w:rsidRPr="00C734DA">
        <w:rPr>
          <w:iCs/>
          <w:sz w:val="16"/>
          <w:szCs w:val="16"/>
        </w:rPr>
        <w:instrText>2</w:instrText>
      </w:r>
      <w:r w:rsidRPr="00C734DA">
        <w:rPr>
          <w:iCs/>
        </w:rPr>
        <w:instrText>)\,G\s\do5(</w:instrText>
      </w:r>
      <w:r w:rsidRPr="00C734DA">
        <w:rPr>
          <w:iCs/>
          <w:sz w:val="16"/>
          <w:szCs w:val="16"/>
        </w:rPr>
        <w:instrText>2</w:instrText>
      </w:r>
      <w:r w:rsidRPr="00C734DA">
        <w:rPr>
          <w:iCs/>
        </w:rPr>
        <w:instrText>))</w:instrText>
      </w:r>
      <w:r w:rsidR="001917A3" w:rsidRPr="00C734DA">
        <w:rPr>
          <w:iCs/>
        </w:rPr>
        <w:fldChar w:fldCharType="end"/>
      </w:r>
      <w:r w:rsidRPr="00C734DA">
        <w:rPr>
          <w:iCs/>
        </w:rPr>
        <w:t xml:space="preserve"> are </w:t>
      </w:r>
      <w:r w:rsidRPr="00C734DA">
        <w:rPr>
          <w:i/>
        </w:rPr>
        <w:t>compatible</w:t>
      </w:r>
      <w:r w:rsidRPr="00C734DA">
        <w:rPr>
          <w:iCs/>
        </w:rPr>
        <w:t xml:space="preserve"> if</w:t>
      </w:r>
      <w:r>
        <w:rPr>
          <w:i/>
          <w:iCs/>
        </w:rPr>
        <w:t xml:space="preserve">: </w:t>
      </w:r>
      <w:r w:rsidR="001917A3">
        <w:rPr>
          <w:i/>
          <w:iCs/>
        </w:rPr>
        <w:fldChar w:fldCharType="begin"/>
      </w:r>
      <w:r>
        <w:rPr>
          <w:i/>
          <w:iCs/>
        </w:rPr>
        <w:instrText xml:space="preserve"> EQ X\s\do5(</w:instrText>
      </w:r>
      <w:r>
        <w:rPr>
          <w:i/>
          <w:iCs/>
          <w:sz w:val="16"/>
          <w:szCs w:val="16"/>
        </w:rPr>
        <w:instrText>1</w:instrText>
      </w:r>
      <w:r>
        <w:rPr>
          <w:i/>
          <w:iCs/>
        </w:rPr>
        <w:instrText>)∩X\s\do5(</w:instrText>
      </w:r>
      <w:r>
        <w:rPr>
          <w:i/>
          <w:iCs/>
          <w:sz w:val="16"/>
          <w:szCs w:val="16"/>
        </w:rPr>
        <w:instrText>2</w:instrText>
      </w:r>
      <w:r>
        <w:rPr>
          <w:i/>
          <w:iCs/>
        </w:rPr>
        <w:instrText>)=</w:instrText>
      </w:r>
      <w:r>
        <w:rPr>
          <w:rFonts w:ascii="Cambria Math" w:hAnsi="Cambria Math" w:cs="Cambria Math"/>
          <w:i/>
          <w:iCs/>
        </w:rPr>
        <w:instrText>∅</w:instrText>
      </w:r>
      <w:r w:rsidR="001917A3">
        <w:rPr>
          <w:i/>
          <w:iCs/>
        </w:rPr>
        <w:fldChar w:fldCharType="end"/>
      </w:r>
      <w:r>
        <w:rPr>
          <w:i/>
          <w:iCs/>
        </w:rPr>
        <w:t>, and</w:t>
      </w:r>
    </w:p>
    <w:p w:rsidR="00954296" w:rsidRDefault="00954296" w:rsidP="00C734DA">
      <w:pPr>
        <w:pStyle w:val="equation"/>
        <w:tabs>
          <w:tab w:val="center" w:pos="3450"/>
        </w:tabs>
        <w:ind w:left="600"/>
        <w:rPr>
          <w:i/>
          <w:iCs/>
        </w:rPr>
      </w:pPr>
      <w:r>
        <w:rPr>
          <w:i/>
          <w:iCs/>
        </w:rPr>
        <w:tab/>
      </w:r>
      <w:r w:rsidR="001917A3">
        <w:rPr>
          <w:i/>
          <w:iCs/>
        </w:rPr>
        <w:fldChar w:fldCharType="begin"/>
      </w:r>
      <w:r>
        <w:rPr>
          <w:i/>
          <w:iCs/>
        </w:rPr>
        <w:instrText xml:space="preserve"> EQ G\s\do5(</w:instrText>
      </w:r>
      <w:r>
        <w:rPr>
          <w:i/>
          <w:iCs/>
          <w:sz w:val="16"/>
          <w:szCs w:val="16"/>
        </w:rPr>
        <w:instrText>1</w:instrText>
      </w:r>
      <w:r>
        <w:rPr>
          <w:i/>
          <w:iCs/>
        </w:rPr>
        <w:instrText>)↑\s\up5(</w:instrText>
      </w:r>
      <w:r>
        <w:rPr>
          <w:i/>
          <w:iCs/>
          <w:sz w:val="16"/>
          <w:szCs w:val="16"/>
        </w:rPr>
        <w:instrText>U\s\do4(</w:instrText>
      </w:r>
      <w:r>
        <w:rPr>
          <w:i/>
          <w:iCs/>
          <w:sz w:val="13"/>
          <w:szCs w:val="13"/>
        </w:rPr>
        <w:instrText>1</w:instrText>
      </w:r>
      <w:r>
        <w:rPr>
          <w:i/>
          <w:iCs/>
          <w:sz w:val="16"/>
          <w:szCs w:val="16"/>
        </w:rPr>
        <w:instrText>)</w:instrText>
      </w:r>
      <w:r>
        <w:rPr>
          <w:rFonts w:ascii="Cambria Math" w:hAnsi="Cambria Math" w:cs="Cambria Math"/>
          <w:i/>
          <w:iCs/>
          <w:sz w:val="16"/>
          <w:szCs w:val="16"/>
        </w:rPr>
        <w:instrText>∪</w:instrText>
      </w:r>
      <w:r>
        <w:rPr>
          <w:i/>
          <w:iCs/>
          <w:sz w:val="16"/>
          <w:szCs w:val="16"/>
        </w:rPr>
        <w:instrText>U\s\do4(</w:instrText>
      </w:r>
      <w:r>
        <w:rPr>
          <w:i/>
          <w:iCs/>
          <w:sz w:val="13"/>
          <w:szCs w:val="13"/>
        </w:rPr>
        <w:instrText>2</w:instrText>
      </w:r>
      <w:r>
        <w:rPr>
          <w:i/>
          <w:iCs/>
          <w:sz w:val="16"/>
          <w:szCs w:val="16"/>
        </w:rPr>
        <w:instrText>)</w:instrText>
      </w:r>
      <w:r>
        <w:rPr>
          <w:rFonts w:ascii="Cambria Math" w:hAnsi="Cambria Math" w:cs="Cambria Math"/>
          <w:i/>
          <w:iCs/>
          <w:sz w:val="16"/>
          <w:szCs w:val="16"/>
        </w:rPr>
        <w:instrText>∪</w:instrText>
      </w:r>
      <w:r>
        <w:rPr>
          <w:i/>
          <w:iCs/>
          <w:sz w:val="16"/>
          <w:szCs w:val="16"/>
        </w:rPr>
        <w:instrText>X\s\do4(</w:instrText>
      </w:r>
      <w:r>
        <w:rPr>
          <w:i/>
          <w:iCs/>
          <w:sz w:val="13"/>
          <w:szCs w:val="13"/>
        </w:rPr>
        <w:instrText>1</w:instrText>
      </w:r>
      <w:r>
        <w:rPr>
          <w:i/>
          <w:iCs/>
          <w:sz w:val="16"/>
          <w:szCs w:val="16"/>
        </w:rPr>
        <w:instrText>)</w:instrText>
      </w:r>
      <w:r>
        <w:rPr>
          <w:rFonts w:ascii="Cambria Math" w:hAnsi="Cambria Math" w:cs="Cambria Math"/>
          <w:i/>
          <w:iCs/>
          <w:sz w:val="16"/>
          <w:szCs w:val="16"/>
        </w:rPr>
        <w:instrText>∪</w:instrText>
      </w:r>
      <w:r>
        <w:rPr>
          <w:i/>
          <w:iCs/>
          <w:sz w:val="16"/>
          <w:szCs w:val="16"/>
        </w:rPr>
        <w:instrText>X\s\do4(</w:instrText>
      </w:r>
      <w:r>
        <w:rPr>
          <w:i/>
          <w:iCs/>
          <w:sz w:val="13"/>
          <w:szCs w:val="13"/>
        </w:rPr>
        <w:instrText>2</w:instrText>
      </w:r>
      <w:r>
        <w:rPr>
          <w:i/>
          <w:iCs/>
          <w:sz w:val="16"/>
          <w:szCs w:val="16"/>
        </w:rPr>
        <w:instrText>)</w:instrText>
      </w:r>
      <w:r>
        <w:rPr>
          <w:i/>
          <w:iCs/>
        </w:rPr>
        <w:instrText>)</w:instrText>
      </w:r>
      <w:r>
        <w:rPr>
          <w:rFonts w:ascii="Cambria Math" w:hAnsi="Cambria Math" w:cs="Cambria Math"/>
          <w:i/>
          <w:iCs/>
        </w:rPr>
        <w:instrText>⊆</w:instrText>
      </w:r>
      <w:r>
        <w:rPr>
          <w:i/>
          <w:iCs/>
        </w:rPr>
        <w:instrText>A\s\do5(</w:instrText>
      </w:r>
      <w:r>
        <w:rPr>
          <w:i/>
          <w:iCs/>
          <w:sz w:val="16"/>
          <w:szCs w:val="16"/>
        </w:rPr>
        <w:instrText>2</w:instrText>
      </w:r>
      <w:r>
        <w:rPr>
          <w:i/>
          <w:iCs/>
        </w:rPr>
        <w:instrText>)↑\s\up5(</w:instrText>
      </w:r>
      <w:r>
        <w:rPr>
          <w:i/>
          <w:iCs/>
          <w:sz w:val="16"/>
          <w:szCs w:val="16"/>
        </w:rPr>
        <w:instrText>U\s\do4(</w:instrText>
      </w:r>
      <w:r>
        <w:rPr>
          <w:i/>
          <w:iCs/>
          <w:sz w:val="13"/>
          <w:szCs w:val="13"/>
        </w:rPr>
        <w:instrText>1</w:instrText>
      </w:r>
      <w:r>
        <w:rPr>
          <w:i/>
          <w:iCs/>
          <w:sz w:val="16"/>
          <w:szCs w:val="16"/>
        </w:rPr>
        <w:instrText>)</w:instrText>
      </w:r>
      <w:r>
        <w:rPr>
          <w:rFonts w:ascii="Cambria Math" w:hAnsi="Cambria Math" w:cs="Cambria Math"/>
          <w:i/>
          <w:iCs/>
          <w:sz w:val="16"/>
          <w:szCs w:val="16"/>
        </w:rPr>
        <w:instrText>∪</w:instrText>
      </w:r>
      <w:r>
        <w:rPr>
          <w:i/>
          <w:iCs/>
          <w:sz w:val="16"/>
          <w:szCs w:val="16"/>
        </w:rPr>
        <w:instrText>U\s\do4(</w:instrText>
      </w:r>
      <w:r>
        <w:rPr>
          <w:i/>
          <w:iCs/>
          <w:sz w:val="13"/>
          <w:szCs w:val="13"/>
        </w:rPr>
        <w:instrText>2</w:instrText>
      </w:r>
      <w:r>
        <w:rPr>
          <w:i/>
          <w:iCs/>
          <w:sz w:val="16"/>
          <w:szCs w:val="16"/>
        </w:rPr>
        <w:instrText>)</w:instrText>
      </w:r>
      <w:r>
        <w:rPr>
          <w:rFonts w:ascii="Cambria Math" w:hAnsi="Cambria Math" w:cs="Cambria Math"/>
          <w:i/>
          <w:iCs/>
          <w:sz w:val="16"/>
          <w:szCs w:val="16"/>
        </w:rPr>
        <w:instrText>∪</w:instrText>
      </w:r>
      <w:r>
        <w:rPr>
          <w:i/>
          <w:iCs/>
          <w:sz w:val="16"/>
          <w:szCs w:val="16"/>
        </w:rPr>
        <w:instrText>X\s\do4(</w:instrText>
      </w:r>
      <w:r>
        <w:rPr>
          <w:i/>
          <w:iCs/>
          <w:sz w:val="13"/>
          <w:szCs w:val="13"/>
        </w:rPr>
        <w:instrText>1</w:instrText>
      </w:r>
      <w:r>
        <w:rPr>
          <w:i/>
          <w:iCs/>
          <w:sz w:val="16"/>
          <w:szCs w:val="16"/>
        </w:rPr>
        <w:instrText>)</w:instrText>
      </w:r>
      <w:r>
        <w:rPr>
          <w:rFonts w:ascii="Cambria Math" w:hAnsi="Cambria Math" w:cs="Cambria Math"/>
          <w:i/>
          <w:iCs/>
          <w:sz w:val="16"/>
          <w:szCs w:val="16"/>
        </w:rPr>
        <w:instrText>∪</w:instrText>
      </w:r>
      <w:r>
        <w:rPr>
          <w:i/>
          <w:iCs/>
          <w:sz w:val="16"/>
          <w:szCs w:val="16"/>
        </w:rPr>
        <w:instrText>X\s\do4(</w:instrText>
      </w:r>
      <w:r>
        <w:rPr>
          <w:i/>
          <w:iCs/>
          <w:sz w:val="13"/>
          <w:szCs w:val="13"/>
        </w:rPr>
        <w:instrText>2</w:instrText>
      </w:r>
      <w:r>
        <w:rPr>
          <w:i/>
          <w:iCs/>
          <w:sz w:val="16"/>
          <w:szCs w:val="16"/>
        </w:rPr>
        <w:instrText>)</w:instrText>
      </w:r>
      <w:r>
        <w:rPr>
          <w:i/>
          <w:iCs/>
        </w:rPr>
        <w:instrText>)\,</w:instrText>
      </w:r>
      <w:r w:rsidR="001917A3">
        <w:rPr>
          <w:i/>
          <w:iCs/>
        </w:rPr>
        <w:fldChar w:fldCharType="end"/>
      </w:r>
      <w:r w:rsidR="00C734DA">
        <w:rPr>
          <w:i/>
          <w:iCs/>
        </w:rPr>
        <w:t xml:space="preserve">        and         </w:t>
      </w:r>
      <w:r w:rsidR="001917A3">
        <w:rPr>
          <w:i/>
          <w:iCs/>
        </w:rPr>
        <w:fldChar w:fldCharType="begin"/>
      </w:r>
      <w:r>
        <w:rPr>
          <w:i/>
          <w:iCs/>
        </w:rPr>
        <w:instrText xml:space="preserve"> EQ G\s\do5(</w:instrText>
      </w:r>
      <w:r>
        <w:rPr>
          <w:i/>
          <w:iCs/>
          <w:sz w:val="16"/>
          <w:szCs w:val="16"/>
        </w:rPr>
        <w:instrText>2</w:instrText>
      </w:r>
      <w:r>
        <w:rPr>
          <w:i/>
          <w:iCs/>
        </w:rPr>
        <w:instrText>)↑\s\up5(</w:instrText>
      </w:r>
      <w:r>
        <w:rPr>
          <w:i/>
          <w:iCs/>
          <w:sz w:val="16"/>
          <w:szCs w:val="16"/>
        </w:rPr>
        <w:instrText>U\s\do4(</w:instrText>
      </w:r>
      <w:r>
        <w:rPr>
          <w:i/>
          <w:iCs/>
          <w:sz w:val="13"/>
          <w:szCs w:val="13"/>
        </w:rPr>
        <w:instrText>1</w:instrText>
      </w:r>
      <w:r>
        <w:rPr>
          <w:i/>
          <w:iCs/>
          <w:sz w:val="16"/>
          <w:szCs w:val="16"/>
        </w:rPr>
        <w:instrText>)</w:instrText>
      </w:r>
      <w:r>
        <w:rPr>
          <w:rFonts w:ascii="Cambria Math" w:hAnsi="Cambria Math" w:cs="Cambria Math"/>
          <w:i/>
          <w:iCs/>
          <w:sz w:val="16"/>
          <w:szCs w:val="16"/>
        </w:rPr>
        <w:instrText>∪</w:instrText>
      </w:r>
      <w:r>
        <w:rPr>
          <w:i/>
          <w:iCs/>
          <w:sz w:val="16"/>
          <w:szCs w:val="16"/>
        </w:rPr>
        <w:instrText>U\s\do4(</w:instrText>
      </w:r>
      <w:r>
        <w:rPr>
          <w:i/>
          <w:iCs/>
          <w:sz w:val="13"/>
          <w:szCs w:val="13"/>
        </w:rPr>
        <w:instrText>2</w:instrText>
      </w:r>
      <w:r>
        <w:rPr>
          <w:i/>
          <w:iCs/>
          <w:sz w:val="16"/>
          <w:szCs w:val="16"/>
        </w:rPr>
        <w:instrText>)</w:instrText>
      </w:r>
      <w:r>
        <w:rPr>
          <w:rFonts w:ascii="Cambria Math" w:hAnsi="Cambria Math" w:cs="Cambria Math"/>
          <w:i/>
          <w:iCs/>
          <w:sz w:val="16"/>
          <w:szCs w:val="16"/>
        </w:rPr>
        <w:instrText>∪</w:instrText>
      </w:r>
      <w:r>
        <w:rPr>
          <w:i/>
          <w:iCs/>
          <w:sz w:val="16"/>
          <w:szCs w:val="16"/>
        </w:rPr>
        <w:instrText>X\s\do4(</w:instrText>
      </w:r>
      <w:r>
        <w:rPr>
          <w:i/>
          <w:iCs/>
          <w:sz w:val="13"/>
          <w:szCs w:val="13"/>
        </w:rPr>
        <w:instrText>1</w:instrText>
      </w:r>
      <w:r>
        <w:rPr>
          <w:i/>
          <w:iCs/>
          <w:sz w:val="16"/>
          <w:szCs w:val="16"/>
        </w:rPr>
        <w:instrText>)</w:instrText>
      </w:r>
      <w:r>
        <w:rPr>
          <w:rFonts w:ascii="Cambria Math" w:hAnsi="Cambria Math" w:cs="Cambria Math"/>
          <w:i/>
          <w:iCs/>
          <w:sz w:val="16"/>
          <w:szCs w:val="16"/>
        </w:rPr>
        <w:instrText>∪</w:instrText>
      </w:r>
      <w:r>
        <w:rPr>
          <w:i/>
          <w:iCs/>
          <w:sz w:val="16"/>
          <w:szCs w:val="16"/>
        </w:rPr>
        <w:instrText>X\s\do4(</w:instrText>
      </w:r>
      <w:r>
        <w:rPr>
          <w:i/>
          <w:iCs/>
          <w:sz w:val="13"/>
          <w:szCs w:val="13"/>
        </w:rPr>
        <w:instrText>2</w:instrText>
      </w:r>
      <w:r>
        <w:rPr>
          <w:i/>
          <w:iCs/>
          <w:sz w:val="16"/>
          <w:szCs w:val="16"/>
        </w:rPr>
        <w:instrText>)</w:instrText>
      </w:r>
      <w:r>
        <w:rPr>
          <w:i/>
          <w:iCs/>
        </w:rPr>
        <w:instrText>)</w:instrText>
      </w:r>
      <w:r>
        <w:rPr>
          <w:rFonts w:ascii="Cambria Math" w:hAnsi="Cambria Math" w:cs="Cambria Math"/>
          <w:i/>
          <w:iCs/>
        </w:rPr>
        <w:instrText>⊆</w:instrText>
      </w:r>
      <w:r>
        <w:rPr>
          <w:i/>
          <w:iCs/>
        </w:rPr>
        <w:instrText>A\s\do5(</w:instrText>
      </w:r>
      <w:r>
        <w:rPr>
          <w:i/>
          <w:iCs/>
          <w:sz w:val="16"/>
          <w:szCs w:val="16"/>
        </w:rPr>
        <w:instrText>1</w:instrText>
      </w:r>
      <w:r>
        <w:rPr>
          <w:i/>
          <w:iCs/>
        </w:rPr>
        <w:instrText>)↑\s\up5(</w:instrText>
      </w:r>
      <w:r>
        <w:rPr>
          <w:i/>
          <w:iCs/>
          <w:sz w:val="16"/>
          <w:szCs w:val="16"/>
        </w:rPr>
        <w:instrText>U\s\do4(</w:instrText>
      </w:r>
      <w:r>
        <w:rPr>
          <w:i/>
          <w:iCs/>
          <w:sz w:val="13"/>
          <w:szCs w:val="13"/>
        </w:rPr>
        <w:instrText>1</w:instrText>
      </w:r>
      <w:r>
        <w:rPr>
          <w:i/>
          <w:iCs/>
          <w:sz w:val="16"/>
          <w:szCs w:val="16"/>
        </w:rPr>
        <w:instrText>)</w:instrText>
      </w:r>
      <w:r>
        <w:rPr>
          <w:rFonts w:ascii="Cambria Math" w:hAnsi="Cambria Math" w:cs="Cambria Math"/>
          <w:i/>
          <w:iCs/>
          <w:sz w:val="16"/>
          <w:szCs w:val="16"/>
        </w:rPr>
        <w:instrText>∪</w:instrText>
      </w:r>
      <w:r>
        <w:rPr>
          <w:i/>
          <w:iCs/>
          <w:sz w:val="16"/>
          <w:szCs w:val="16"/>
        </w:rPr>
        <w:instrText>U\s\do4(</w:instrText>
      </w:r>
      <w:r>
        <w:rPr>
          <w:i/>
          <w:iCs/>
          <w:sz w:val="13"/>
          <w:szCs w:val="13"/>
        </w:rPr>
        <w:instrText>2</w:instrText>
      </w:r>
      <w:r>
        <w:rPr>
          <w:i/>
          <w:iCs/>
          <w:sz w:val="16"/>
          <w:szCs w:val="16"/>
        </w:rPr>
        <w:instrText>)</w:instrText>
      </w:r>
      <w:r>
        <w:rPr>
          <w:rFonts w:ascii="Cambria Math" w:hAnsi="Cambria Math" w:cs="Cambria Math"/>
          <w:i/>
          <w:iCs/>
          <w:sz w:val="16"/>
          <w:szCs w:val="16"/>
        </w:rPr>
        <w:instrText>∪</w:instrText>
      </w:r>
      <w:r>
        <w:rPr>
          <w:i/>
          <w:iCs/>
          <w:sz w:val="16"/>
          <w:szCs w:val="16"/>
        </w:rPr>
        <w:instrText>X\s\do4(</w:instrText>
      </w:r>
      <w:r>
        <w:rPr>
          <w:i/>
          <w:iCs/>
          <w:sz w:val="13"/>
          <w:szCs w:val="13"/>
        </w:rPr>
        <w:instrText>1</w:instrText>
      </w:r>
      <w:r>
        <w:rPr>
          <w:i/>
          <w:iCs/>
          <w:sz w:val="16"/>
          <w:szCs w:val="16"/>
        </w:rPr>
        <w:instrText>)</w:instrText>
      </w:r>
      <w:r>
        <w:rPr>
          <w:rFonts w:ascii="Cambria Math" w:hAnsi="Cambria Math" w:cs="Cambria Math"/>
          <w:i/>
          <w:iCs/>
          <w:sz w:val="16"/>
          <w:szCs w:val="16"/>
        </w:rPr>
        <w:instrText>∪</w:instrText>
      </w:r>
      <w:r>
        <w:rPr>
          <w:i/>
          <w:iCs/>
          <w:sz w:val="16"/>
          <w:szCs w:val="16"/>
        </w:rPr>
        <w:instrText>X\s\do4(</w:instrText>
      </w:r>
      <w:r>
        <w:rPr>
          <w:i/>
          <w:iCs/>
          <w:sz w:val="13"/>
          <w:szCs w:val="13"/>
        </w:rPr>
        <w:instrText>2</w:instrText>
      </w:r>
      <w:r>
        <w:rPr>
          <w:i/>
          <w:iCs/>
          <w:sz w:val="16"/>
          <w:szCs w:val="16"/>
        </w:rPr>
        <w:instrText>)</w:instrText>
      </w:r>
      <w:r>
        <w:rPr>
          <w:i/>
          <w:iCs/>
        </w:rPr>
        <w:instrText>)</w:instrText>
      </w:r>
      <w:r w:rsidR="001917A3">
        <w:rPr>
          <w:i/>
          <w:iCs/>
        </w:rPr>
        <w:fldChar w:fldCharType="end"/>
      </w:r>
    </w:p>
    <w:p w:rsidR="00954296" w:rsidRDefault="00954296" w:rsidP="00D16582"/>
    <w:p w:rsidR="00FC76B3" w:rsidRDefault="00C36039" w:rsidP="00D16582">
      <w:r>
        <w:t xml:space="preserve">A simple </w:t>
      </w:r>
      <w:r w:rsidR="00E15AAF">
        <w:t>test for</w:t>
      </w:r>
      <w:r>
        <w:t xml:space="preserve"> compatibility is to</w:t>
      </w:r>
      <w:r w:rsidR="00E15AAF">
        <w:t xml:space="preserve"> verify that the two </w:t>
      </w:r>
      <w:bookmarkStart w:id="73" w:name="OLE_LINK9"/>
      <w:bookmarkStart w:id="74" w:name="OLE_LINK10"/>
      <w:r w:rsidR="00222B10">
        <w:t xml:space="preserve">sets </w:t>
      </w:r>
      <m:oMath>
        <m:sSub>
          <m:sSubPr>
            <m:ctrlPr>
              <w:rPr>
                <w:rFonts w:ascii="Cambria Math" w:hAnsi="Cambria Math"/>
                <w:i/>
              </w:rPr>
            </m:ctrlPr>
          </m:sSubPr>
          <m:e>
            <m:r>
              <w:rPr>
                <w:rFonts w:ascii="Cambria Math" w:hAnsi="Cambria Math"/>
              </w:rPr>
              <m:t>G</m:t>
            </m:r>
          </m:e>
          <m:sub>
            <m:r>
              <w:rPr>
                <w:rFonts w:ascii="Cambria Math" w:hAnsi="Cambria Math"/>
              </w:rPr>
              <m:t>1</m:t>
            </m:r>
          </m:sub>
        </m:sSub>
        <m:nary>
          <m:naryPr>
            <m:chr m:val="⋂"/>
            <m:limLoc m:val="undOvr"/>
            <m:subHide m:val="on"/>
            <m:supHide m:val="on"/>
            <m:ctrlPr>
              <w:rPr>
                <w:rFonts w:ascii="Cambria Math" w:hAnsi="Cambria Math"/>
                <w:i/>
              </w:rPr>
            </m:ctrlPr>
          </m:naryPr>
          <m:sub/>
          <m:sup/>
          <m:e>
            <m:sSubSup>
              <m:sSubSupPr>
                <m:ctrlPr>
                  <w:rPr>
                    <w:rFonts w:ascii="Cambria Math" w:hAnsi="Cambria Math"/>
                    <w:i/>
                  </w:rPr>
                </m:ctrlPr>
              </m:sSubSupPr>
              <m:e>
                <m:r>
                  <w:rPr>
                    <w:rFonts w:ascii="Cambria Math" w:hAnsi="Cambria Math"/>
                  </w:rPr>
                  <m:t>A</m:t>
                </m:r>
              </m:e>
              <m:sub>
                <m:r>
                  <w:rPr>
                    <w:rFonts w:ascii="Cambria Math" w:hAnsi="Cambria Math"/>
                  </w:rPr>
                  <m:t>2</m:t>
                </m:r>
              </m:sub>
              <m:sup>
                <m:r>
                  <w:rPr>
                    <w:rFonts w:ascii="Cambria Math" w:hAnsi="Cambria Math"/>
                  </w:rPr>
                  <m:t>c</m:t>
                </m:r>
              </m:sup>
            </m:sSubSup>
          </m:e>
        </m:nary>
      </m:oMath>
      <w:bookmarkEnd w:id="73"/>
      <w:bookmarkEnd w:id="74"/>
      <w:r w:rsidR="00FC76B3">
        <w:t xml:space="preserve"> and </w:t>
      </w:r>
      <m:oMath>
        <m:sSub>
          <m:sSubPr>
            <m:ctrlPr>
              <w:rPr>
                <w:rFonts w:ascii="Cambria Math" w:hAnsi="Cambria Math"/>
                <w:i/>
              </w:rPr>
            </m:ctrlPr>
          </m:sSubPr>
          <m:e>
            <m:r>
              <w:rPr>
                <w:rFonts w:ascii="Cambria Math" w:hAnsi="Cambria Math"/>
              </w:rPr>
              <m:t>G</m:t>
            </m:r>
          </m:e>
          <m:sub>
            <m:r>
              <w:rPr>
                <w:rFonts w:ascii="Cambria Math" w:hAnsi="Cambria Math"/>
              </w:rPr>
              <m:t>2</m:t>
            </m:r>
          </m:sub>
        </m:sSub>
        <m:nary>
          <m:naryPr>
            <m:chr m:val="⋂"/>
            <m:limLoc m:val="undOvr"/>
            <m:subHide m:val="on"/>
            <m:supHide m:val="on"/>
            <m:ctrlPr>
              <w:rPr>
                <w:rFonts w:ascii="Cambria Math" w:hAnsi="Cambria Math"/>
                <w:i/>
              </w:rPr>
            </m:ctrlPr>
          </m:naryPr>
          <m:sub/>
          <m:sup/>
          <m:e>
            <m:sSubSup>
              <m:sSubSupPr>
                <m:ctrlPr>
                  <w:rPr>
                    <w:rFonts w:ascii="Cambria Math" w:hAnsi="Cambria Math"/>
                    <w:i/>
                  </w:rPr>
                </m:ctrlPr>
              </m:sSubSupPr>
              <m:e>
                <m:r>
                  <w:rPr>
                    <w:rFonts w:ascii="Cambria Math" w:hAnsi="Cambria Math"/>
                  </w:rPr>
                  <m:t>A</m:t>
                </m:r>
              </m:e>
              <m:sub>
                <m:r>
                  <w:rPr>
                    <w:rFonts w:ascii="Cambria Math" w:hAnsi="Cambria Math"/>
                  </w:rPr>
                  <m:t>1</m:t>
                </m:r>
              </m:sub>
              <m:sup>
                <m:r>
                  <w:rPr>
                    <w:rFonts w:ascii="Cambria Math" w:hAnsi="Cambria Math"/>
                  </w:rPr>
                  <m:t>c</m:t>
                </m:r>
              </m:sup>
            </m:sSubSup>
          </m:e>
        </m:nary>
      </m:oMath>
      <w:r w:rsidR="00FC76B3">
        <w:t xml:space="preserve"> are both empty. This condition is easy to check if the assumptions and the guarantees are algebraic functions of the variables. </w:t>
      </w:r>
    </w:p>
    <w:p w:rsidR="00FC76B3" w:rsidRDefault="00FC76B3" w:rsidP="00D16582"/>
    <w:p w:rsidR="00D16582" w:rsidRDefault="00FC76B3" w:rsidP="00FC76B3">
      <w:r>
        <w:t>Once compatibility is checked, we can</w:t>
      </w:r>
      <w:r w:rsidR="00954296">
        <w:t xml:space="preserve"> define the </w:t>
      </w:r>
      <w:r w:rsidR="00D16582">
        <w:t xml:space="preserve">parallel composition of two contracts </w:t>
      </w:r>
      <w:r w:rsidR="001917A3">
        <w:fldChar w:fldCharType="begin"/>
      </w:r>
      <w:r w:rsidR="00D16582">
        <w:instrText xml:space="preserve"> EQ </w:instrText>
      </w:r>
      <w:r w:rsidR="00D16582">
        <w:rPr>
          <w:i/>
          <w:iCs/>
        </w:rPr>
        <w:instrText>C</w:instrText>
      </w:r>
      <w:r w:rsidR="00D16582">
        <w:instrText>\s\do5(</w:instrText>
      </w:r>
      <w:r w:rsidR="00D16582">
        <w:rPr>
          <w:sz w:val="16"/>
          <w:szCs w:val="16"/>
        </w:rPr>
        <w:instrText>1</w:instrText>
      </w:r>
      <w:r w:rsidR="00D16582">
        <w:instrText>)((</w:instrText>
      </w:r>
      <w:r w:rsidR="00D16582">
        <w:rPr>
          <w:i/>
          <w:iCs/>
        </w:rPr>
        <w:instrText>U</w:instrText>
      </w:r>
      <w:r w:rsidR="00D16582">
        <w:instrText>\s\do5(</w:instrText>
      </w:r>
      <w:r w:rsidR="00D16582">
        <w:rPr>
          <w:sz w:val="16"/>
          <w:szCs w:val="16"/>
        </w:rPr>
        <w:instrText>1</w:instrText>
      </w:r>
      <w:r w:rsidR="00D16582">
        <w:instrText>)\,</w:instrText>
      </w:r>
      <w:r w:rsidR="00D16582">
        <w:rPr>
          <w:i/>
          <w:iCs/>
        </w:rPr>
        <w:instrText>X</w:instrText>
      </w:r>
      <w:r w:rsidR="00D16582">
        <w:instrText>\s\do5(</w:instrText>
      </w:r>
      <w:r w:rsidR="00D16582">
        <w:rPr>
          <w:sz w:val="16"/>
          <w:szCs w:val="16"/>
        </w:rPr>
        <w:instrText>1</w:instrText>
      </w:r>
      <w:r w:rsidR="00D16582">
        <w:instrText>))\,</w:instrText>
      </w:r>
      <w:r w:rsidR="00D16582">
        <w:rPr>
          <w:i/>
          <w:iCs/>
        </w:rPr>
        <w:instrText>A</w:instrText>
      </w:r>
      <w:r w:rsidR="00D16582">
        <w:instrText>\s\do5(</w:instrText>
      </w:r>
      <w:r w:rsidR="00D16582">
        <w:rPr>
          <w:sz w:val="16"/>
          <w:szCs w:val="16"/>
        </w:rPr>
        <w:instrText>1</w:instrText>
      </w:r>
      <w:r w:rsidR="00D16582">
        <w:instrText>)\,</w:instrText>
      </w:r>
      <w:r w:rsidR="00D16582">
        <w:rPr>
          <w:i/>
          <w:iCs/>
        </w:rPr>
        <w:instrText>G</w:instrText>
      </w:r>
      <w:r w:rsidR="00D16582">
        <w:instrText>\s\do5(</w:instrText>
      </w:r>
      <w:r w:rsidR="00D16582">
        <w:rPr>
          <w:sz w:val="16"/>
          <w:szCs w:val="16"/>
        </w:rPr>
        <w:instrText>1</w:instrText>
      </w:r>
      <w:r w:rsidR="00D16582">
        <w:instrText>))</w:instrText>
      </w:r>
      <w:r w:rsidR="001917A3">
        <w:fldChar w:fldCharType="end"/>
      </w:r>
      <w:r w:rsidR="00D16582">
        <w:t xml:space="preserve"> </w:t>
      </w:r>
      <w:r w:rsidR="00F33FBD">
        <w:t xml:space="preserve">and </w:t>
      </w:r>
      <w:r w:rsidR="001917A3">
        <w:fldChar w:fldCharType="begin"/>
      </w:r>
      <w:r w:rsidR="00D16582">
        <w:instrText xml:space="preserve"> EQ </w:instrText>
      </w:r>
      <w:r w:rsidR="00D16582">
        <w:rPr>
          <w:i/>
          <w:iCs/>
        </w:rPr>
        <w:instrText>C</w:instrText>
      </w:r>
      <w:r w:rsidR="00D16582">
        <w:instrText>\s\do5(</w:instrText>
      </w:r>
      <w:r w:rsidR="00D16582">
        <w:rPr>
          <w:sz w:val="16"/>
          <w:szCs w:val="16"/>
        </w:rPr>
        <w:instrText>2</w:instrText>
      </w:r>
      <w:r w:rsidR="00D16582">
        <w:instrText>)((</w:instrText>
      </w:r>
      <w:r w:rsidR="00D16582">
        <w:rPr>
          <w:i/>
          <w:iCs/>
        </w:rPr>
        <w:instrText>U</w:instrText>
      </w:r>
      <w:r w:rsidR="00D16582">
        <w:instrText>\s\do5(</w:instrText>
      </w:r>
      <w:r w:rsidR="00D16582">
        <w:rPr>
          <w:sz w:val="16"/>
          <w:szCs w:val="16"/>
        </w:rPr>
        <w:instrText>2</w:instrText>
      </w:r>
      <w:r w:rsidR="00D16582">
        <w:instrText>)\,</w:instrText>
      </w:r>
      <w:r w:rsidR="00D16582">
        <w:rPr>
          <w:i/>
          <w:iCs/>
        </w:rPr>
        <w:instrText>X</w:instrText>
      </w:r>
      <w:r w:rsidR="00D16582">
        <w:instrText>\s\do5(</w:instrText>
      </w:r>
      <w:r w:rsidR="00D16582">
        <w:rPr>
          <w:sz w:val="16"/>
          <w:szCs w:val="16"/>
        </w:rPr>
        <w:instrText>2</w:instrText>
      </w:r>
      <w:r w:rsidR="00D16582">
        <w:instrText>))\,</w:instrText>
      </w:r>
      <w:r w:rsidR="00D16582">
        <w:rPr>
          <w:i/>
          <w:iCs/>
        </w:rPr>
        <w:instrText>A</w:instrText>
      </w:r>
      <w:r w:rsidR="00D16582">
        <w:instrText>\s\do5(</w:instrText>
      </w:r>
      <w:r w:rsidR="00D16582">
        <w:rPr>
          <w:sz w:val="16"/>
          <w:szCs w:val="16"/>
        </w:rPr>
        <w:instrText>2</w:instrText>
      </w:r>
      <w:r w:rsidR="00D16582">
        <w:instrText>)\,</w:instrText>
      </w:r>
      <w:r w:rsidR="00D16582">
        <w:rPr>
          <w:i/>
          <w:iCs/>
        </w:rPr>
        <w:instrText>G</w:instrText>
      </w:r>
      <w:r w:rsidR="00D16582">
        <w:instrText>\s\do5(</w:instrText>
      </w:r>
      <w:r w:rsidR="00D16582">
        <w:rPr>
          <w:sz w:val="16"/>
          <w:szCs w:val="16"/>
        </w:rPr>
        <w:instrText>2</w:instrText>
      </w:r>
      <w:r w:rsidR="00D16582">
        <w:instrText>))</w:instrText>
      </w:r>
      <w:r w:rsidR="001917A3">
        <w:fldChar w:fldCharType="end"/>
      </w:r>
      <w:r w:rsidR="00954296">
        <w:t xml:space="preserve">, </w:t>
      </w:r>
      <w:r>
        <w:t>which</w:t>
      </w:r>
      <w:r w:rsidR="00D16582">
        <w:t xml:space="preserve"> is another contract </w:t>
      </w:r>
      <w:r w:rsidR="00D16582">
        <w:rPr>
          <w:i/>
          <w:iCs/>
        </w:rPr>
        <w:t>C</w:t>
      </w:r>
      <w:r w:rsidR="00D16582">
        <w:t>((</w:t>
      </w:r>
      <w:r w:rsidR="00D16582">
        <w:rPr>
          <w:i/>
          <w:iCs/>
        </w:rPr>
        <w:t>U</w:t>
      </w:r>
      <w:r w:rsidR="00D16582">
        <w:t>,</w:t>
      </w:r>
      <w:r w:rsidR="00D16582">
        <w:rPr>
          <w:i/>
          <w:iCs/>
        </w:rPr>
        <w:t>X</w:t>
      </w:r>
      <w:r w:rsidR="00D16582">
        <w:t>),</w:t>
      </w:r>
      <w:r w:rsidR="00D16582">
        <w:rPr>
          <w:i/>
          <w:iCs/>
        </w:rPr>
        <w:t>A</w:t>
      </w:r>
      <w:r w:rsidR="00D16582">
        <w:t>,</w:t>
      </w:r>
      <w:r w:rsidR="00D16582">
        <w:rPr>
          <w:i/>
          <w:iCs/>
        </w:rPr>
        <w:t>G</w:t>
      </w:r>
      <w:r w:rsidR="00D16582">
        <w:t xml:space="preserve">) that can be derived via the following rules: </w:t>
      </w:r>
    </w:p>
    <w:p w:rsidR="00D16582" w:rsidRPr="00C734DA" w:rsidRDefault="00D16582" w:rsidP="00D16582">
      <w:pPr>
        <w:pStyle w:val="List"/>
        <w:spacing w:before="50"/>
        <w:ind w:left="600" w:hanging="300"/>
        <w:rPr>
          <w:sz w:val="24"/>
          <w:szCs w:val="24"/>
        </w:rPr>
      </w:pPr>
      <w:r w:rsidRPr="00C734DA">
        <w:rPr>
          <w:sz w:val="24"/>
          <w:szCs w:val="24"/>
        </w:rPr>
        <w:t>1.</w:t>
      </w:r>
      <w:r w:rsidRPr="00C734DA">
        <w:rPr>
          <w:sz w:val="24"/>
          <w:szCs w:val="24"/>
        </w:rPr>
        <w:tab/>
        <w:t xml:space="preserve">Pre-condition: </w:t>
      </w:r>
      <w:r w:rsidR="001917A3" w:rsidRPr="00C734DA">
        <w:rPr>
          <w:sz w:val="24"/>
          <w:szCs w:val="24"/>
        </w:rPr>
        <w:fldChar w:fldCharType="begin"/>
      </w:r>
      <w:r w:rsidRPr="00C734DA">
        <w:rPr>
          <w:sz w:val="24"/>
          <w:szCs w:val="24"/>
        </w:rPr>
        <w:instrText xml:space="preserve"> EQ </w:instrText>
      </w:r>
      <w:r w:rsidRPr="00C734DA">
        <w:rPr>
          <w:i/>
          <w:iCs/>
          <w:sz w:val="24"/>
          <w:szCs w:val="24"/>
        </w:rPr>
        <w:instrText>X</w:instrText>
      </w:r>
      <w:r w:rsidRPr="00C734DA">
        <w:rPr>
          <w:sz w:val="24"/>
          <w:szCs w:val="24"/>
        </w:rPr>
        <w:instrText>\s\do5(1)∩</w:instrText>
      </w:r>
      <w:r w:rsidRPr="00C734DA">
        <w:rPr>
          <w:i/>
          <w:iCs/>
          <w:sz w:val="24"/>
          <w:szCs w:val="24"/>
        </w:rPr>
        <w:instrText>X</w:instrText>
      </w:r>
      <w:r w:rsidRPr="00C734DA">
        <w:rPr>
          <w:sz w:val="24"/>
          <w:szCs w:val="24"/>
        </w:rPr>
        <w:instrText>\s\do5(2)=</w:instrText>
      </w:r>
      <w:r w:rsidRPr="00C734DA">
        <w:rPr>
          <w:rFonts w:ascii="Cambria Math" w:hAnsi="Cambria Math" w:cs="Cambria Math"/>
          <w:sz w:val="24"/>
          <w:szCs w:val="24"/>
        </w:rPr>
        <w:instrText>∅</w:instrText>
      </w:r>
      <w:r w:rsidR="001917A3" w:rsidRPr="00C734DA">
        <w:rPr>
          <w:sz w:val="24"/>
          <w:szCs w:val="24"/>
        </w:rPr>
        <w:fldChar w:fldCharType="end"/>
      </w:r>
      <w:r w:rsidRPr="00C734DA">
        <w:rPr>
          <w:sz w:val="24"/>
          <w:szCs w:val="24"/>
        </w:rPr>
        <w:t xml:space="preserve">, </w:t>
      </w:r>
    </w:p>
    <w:p w:rsidR="00D16582" w:rsidRPr="00C734DA" w:rsidRDefault="00D16582" w:rsidP="00D16582">
      <w:pPr>
        <w:pStyle w:val="List"/>
        <w:spacing w:before="50"/>
        <w:ind w:left="600" w:hanging="300"/>
        <w:rPr>
          <w:sz w:val="24"/>
          <w:szCs w:val="24"/>
        </w:rPr>
      </w:pPr>
      <w:r w:rsidRPr="00C734DA">
        <w:rPr>
          <w:sz w:val="24"/>
          <w:szCs w:val="24"/>
        </w:rPr>
        <w:t>2.</w:t>
      </w:r>
      <w:r w:rsidRPr="00C734DA">
        <w:rPr>
          <w:sz w:val="24"/>
          <w:szCs w:val="24"/>
        </w:rPr>
        <w:tab/>
      </w:r>
      <w:r w:rsidR="001917A3" w:rsidRPr="00C734DA">
        <w:rPr>
          <w:sz w:val="24"/>
          <w:szCs w:val="24"/>
        </w:rPr>
        <w:fldChar w:fldCharType="begin"/>
      </w:r>
      <w:r w:rsidRPr="00C734DA">
        <w:rPr>
          <w:sz w:val="24"/>
          <w:szCs w:val="24"/>
        </w:rPr>
        <w:instrText xml:space="preserve"> EQ </w:instrText>
      </w:r>
      <w:r w:rsidRPr="00C734DA">
        <w:rPr>
          <w:i/>
          <w:iCs/>
          <w:sz w:val="24"/>
          <w:szCs w:val="24"/>
        </w:rPr>
        <w:instrText>X</w:instrText>
      </w:r>
      <w:r w:rsidRPr="00C734DA">
        <w:rPr>
          <w:sz w:val="24"/>
          <w:szCs w:val="24"/>
        </w:rPr>
        <w:instrText>:=</w:instrText>
      </w:r>
      <w:r w:rsidRPr="00C734DA">
        <w:rPr>
          <w:i/>
          <w:iCs/>
          <w:sz w:val="24"/>
          <w:szCs w:val="24"/>
        </w:rPr>
        <w:instrText>X</w:instrText>
      </w:r>
      <w:r w:rsidRPr="00C734DA">
        <w:rPr>
          <w:sz w:val="24"/>
          <w:szCs w:val="24"/>
        </w:rPr>
        <w:instrText>\s\do5(1)</w:instrText>
      </w:r>
      <w:r w:rsidRPr="00C734DA">
        <w:rPr>
          <w:rFonts w:ascii="Cambria Math" w:hAnsi="Cambria Math" w:cs="Cambria Math"/>
          <w:sz w:val="24"/>
          <w:szCs w:val="24"/>
        </w:rPr>
        <w:instrText>∪</w:instrText>
      </w:r>
      <w:r w:rsidRPr="00C734DA">
        <w:rPr>
          <w:i/>
          <w:iCs/>
          <w:sz w:val="24"/>
          <w:szCs w:val="24"/>
        </w:rPr>
        <w:instrText>X</w:instrText>
      </w:r>
      <w:r w:rsidRPr="00C734DA">
        <w:rPr>
          <w:sz w:val="24"/>
          <w:szCs w:val="24"/>
        </w:rPr>
        <w:instrText>\s\do5(2)</w:instrText>
      </w:r>
      <w:r w:rsidR="001917A3" w:rsidRPr="00C734DA">
        <w:rPr>
          <w:sz w:val="24"/>
          <w:szCs w:val="24"/>
        </w:rPr>
        <w:fldChar w:fldCharType="end"/>
      </w:r>
      <w:r w:rsidRPr="00C734DA">
        <w:rPr>
          <w:sz w:val="24"/>
          <w:szCs w:val="24"/>
        </w:rPr>
        <w:t xml:space="preserve">, </w:t>
      </w:r>
    </w:p>
    <w:p w:rsidR="00D16582" w:rsidRPr="00C734DA" w:rsidRDefault="00D16582" w:rsidP="00D16582">
      <w:pPr>
        <w:pStyle w:val="List"/>
        <w:spacing w:before="50"/>
        <w:ind w:left="600" w:hanging="300"/>
        <w:rPr>
          <w:sz w:val="24"/>
          <w:szCs w:val="24"/>
        </w:rPr>
      </w:pPr>
      <w:r w:rsidRPr="00C734DA">
        <w:rPr>
          <w:sz w:val="24"/>
          <w:szCs w:val="24"/>
        </w:rPr>
        <w:t>3.</w:t>
      </w:r>
      <w:r w:rsidRPr="00C734DA">
        <w:rPr>
          <w:sz w:val="24"/>
          <w:szCs w:val="24"/>
        </w:rPr>
        <w:tab/>
      </w:r>
      <w:r w:rsidR="001917A3" w:rsidRPr="00C734DA">
        <w:rPr>
          <w:sz w:val="24"/>
          <w:szCs w:val="24"/>
        </w:rPr>
        <w:fldChar w:fldCharType="begin"/>
      </w:r>
      <w:r w:rsidRPr="00C734DA">
        <w:rPr>
          <w:sz w:val="24"/>
          <w:szCs w:val="24"/>
        </w:rPr>
        <w:instrText xml:space="preserve"> EQ </w:instrText>
      </w:r>
      <w:r w:rsidRPr="00C734DA">
        <w:rPr>
          <w:i/>
          <w:iCs/>
          <w:sz w:val="24"/>
          <w:szCs w:val="24"/>
        </w:rPr>
        <w:instrText>U</w:instrText>
      </w:r>
      <w:r w:rsidRPr="00C734DA">
        <w:rPr>
          <w:sz w:val="24"/>
          <w:szCs w:val="24"/>
        </w:rPr>
        <w:instrText>:=(</w:instrText>
      </w:r>
      <w:r w:rsidRPr="00C734DA">
        <w:rPr>
          <w:i/>
          <w:iCs/>
          <w:sz w:val="24"/>
          <w:szCs w:val="24"/>
        </w:rPr>
        <w:instrText>U</w:instrText>
      </w:r>
      <w:r w:rsidRPr="00C734DA">
        <w:rPr>
          <w:sz w:val="24"/>
          <w:szCs w:val="24"/>
        </w:rPr>
        <w:instrText>\s\do5(1)</w:instrText>
      </w:r>
      <w:r w:rsidRPr="00C734DA">
        <w:rPr>
          <w:rFonts w:ascii="Cambria Math" w:hAnsi="Cambria Math" w:cs="Cambria Math"/>
          <w:sz w:val="24"/>
          <w:szCs w:val="24"/>
        </w:rPr>
        <w:instrText>∪</w:instrText>
      </w:r>
      <w:r w:rsidRPr="00C734DA">
        <w:rPr>
          <w:i/>
          <w:iCs/>
          <w:sz w:val="24"/>
          <w:szCs w:val="24"/>
        </w:rPr>
        <w:instrText>U</w:instrText>
      </w:r>
      <w:r w:rsidRPr="00C734DA">
        <w:rPr>
          <w:sz w:val="24"/>
          <w:szCs w:val="24"/>
        </w:rPr>
        <w:instrText>\s\do5(2))</w:instrText>
      </w:r>
      <w:r w:rsidRPr="00C734DA">
        <w:rPr>
          <w:rFonts w:ascii="Cambria Math" w:hAnsi="Cambria Math" w:cs="Cambria Math"/>
          <w:sz w:val="24"/>
          <w:szCs w:val="24"/>
        </w:rPr>
        <w:instrText>∖</w:instrText>
      </w:r>
      <w:r w:rsidRPr="00C734DA">
        <w:rPr>
          <w:i/>
          <w:iCs/>
          <w:sz w:val="24"/>
          <w:szCs w:val="24"/>
        </w:rPr>
        <w:instrText>X</w:instrText>
      </w:r>
      <w:r w:rsidR="001917A3" w:rsidRPr="00C734DA">
        <w:rPr>
          <w:sz w:val="24"/>
          <w:szCs w:val="24"/>
        </w:rPr>
        <w:fldChar w:fldCharType="end"/>
      </w:r>
      <w:r w:rsidRPr="00C734DA">
        <w:rPr>
          <w:sz w:val="24"/>
          <w:szCs w:val="24"/>
        </w:rPr>
        <w:t xml:space="preserve">, </w:t>
      </w:r>
    </w:p>
    <w:p w:rsidR="00D16582" w:rsidRPr="00C734DA" w:rsidRDefault="00D16582" w:rsidP="00D16582">
      <w:pPr>
        <w:pStyle w:val="List"/>
        <w:spacing w:before="50"/>
        <w:ind w:left="600" w:hanging="300"/>
        <w:rPr>
          <w:sz w:val="24"/>
          <w:szCs w:val="24"/>
        </w:rPr>
      </w:pPr>
      <w:r w:rsidRPr="00C734DA">
        <w:rPr>
          <w:sz w:val="24"/>
          <w:szCs w:val="24"/>
        </w:rPr>
        <w:t>4.</w:t>
      </w:r>
      <w:r w:rsidRPr="00C734DA">
        <w:rPr>
          <w:sz w:val="24"/>
          <w:szCs w:val="24"/>
        </w:rPr>
        <w:tab/>
      </w:r>
      <w:r w:rsidR="001917A3" w:rsidRPr="00C734DA">
        <w:rPr>
          <w:sz w:val="24"/>
          <w:szCs w:val="24"/>
        </w:rPr>
        <w:fldChar w:fldCharType="begin"/>
      </w:r>
      <w:r w:rsidRPr="00C734DA">
        <w:rPr>
          <w:sz w:val="24"/>
          <w:szCs w:val="24"/>
        </w:rPr>
        <w:instrText xml:space="preserve"> EQ </w:instrText>
      </w:r>
      <w:r w:rsidRPr="00C734DA">
        <w:rPr>
          <w:i/>
          <w:iCs/>
          <w:sz w:val="24"/>
          <w:szCs w:val="24"/>
        </w:rPr>
        <w:instrText>G</w:instrText>
      </w:r>
      <w:r w:rsidRPr="00C734DA">
        <w:rPr>
          <w:sz w:val="24"/>
          <w:szCs w:val="24"/>
        </w:rPr>
        <w:instrText>:=</w:instrText>
      </w:r>
      <w:r w:rsidRPr="00C734DA">
        <w:rPr>
          <w:i/>
          <w:iCs/>
          <w:sz w:val="24"/>
          <w:szCs w:val="24"/>
        </w:rPr>
        <w:instrText>G</w:instrText>
      </w:r>
      <w:r w:rsidRPr="00C734DA">
        <w:rPr>
          <w:sz w:val="24"/>
          <w:szCs w:val="24"/>
        </w:rPr>
        <w:instrText>\s\do5(1)↑\s\up5(</w:instrText>
      </w:r>
      <w:r w:rsidRPr="00C734DA">
        <w:rPr>
          <w:i/>
          <w:iCs/>
          <w:sz w:val="24"/>
          <w:szCs w:val="24"/>
        </w:rPr>
        <w:instrText>U</w:instrText>
      </w:r>
      <w:r w:rsidRPr="00C734DA">
        <w:rPr>
          <w:rFonts w:ascii="Cambria Math" w:hAnsi="Cambria Math" w:cs="Cambria Math"/>
          <w:sz w:val="24"/>
          <w:szCs w:val="24"/>
        </w:rPr>
        <w:instrText>∪</w:instrText>
      </w:r>
      <w:r w:rsidRPr="00C734DA">
        <w:rPr>
          <w:i/>
          <w:iCs/>
          <w:sz w:val="24"/>
          <w:szCs w:val="24"/>
        </w:rPr>
        <w:instrText>X</w:instrText>
      </w:r>
      <w:r w:rsidRPr="00C734DA">
        <w:rPr>
          <w:sz w:val="24"/>
          <w:szCs w:val="24"/>
        </w:rPr>
        <w:instrText>)∩</w:instrText>
      </w:r>
      <w:r w:rsidRPr="00C734DA">
        <w:rPr>
          <w:i/>
          <w:iCs/>
          <w:sz w:val="24"/>
          <w:szCs w:val="24"/>
        </w:rPr>
        <w:instrText>G</w:instrText>
      </w:r>
      <w:r w:rsidRPr="00C734DA">
        <w:rPr>
          <w:sz w:val="24"/>
          <w:szCs w:val="24"/>
        </w:rPr>
        <w:instrText>\s\do5(2)↑\s\up5(</w:instrText>
      </w:r>
      <w:r w:rsidRPr="00C734DA">
        <w:rPr>
          <w:i/>
          <w:iCs/>
          <w:sz w:val="24"/>
          <w:szCs w:val="24"/>
        </w:rPr>
        <w:instrText>U</w:instrText>
      </w:r>
      <w:r w:rsidRPr="00C734DA">
        <w:rPr>
          <w:rFonts w:ascii="Cambria Math" w:hAnsi="Cambria Math" w:cs="Cambria Math"/>
          <w:sz w:val="24"/>
          <w:szCs w:val="24"/>
        </w:rPr>
        <w:instrText>∪</w:instrText>
      </w:r>
      <w:r w:rsidRPr="00C734DA">
        <w:rPr>
          <w:i/>
          <w:iCs/>
          <w:sz w:val="24"/>
          <w:szCs w:val="24"/>
        </w:rPr>
        <w:instrText>X</w:instrText>
      </w:r>
      <w:r w:rsidRPr="00C734DA">
        <w:rPr>
          <w:sz w:val="24"/>
          <w:szCs w:val="24"/>
        </w:rPr>
        <w:instrText>)</w:instrText>
      </w:r>
      <w:r w:rsidR="001917A3" w:rsidRPr="00C734DA">
        <w:rPr>
          <w:sz w:val="24"/>
          <w:szCs w:val="24"/>
        </w:rPr>
        <w:fldChar w:fldCharType="end"/>
      </w:r>
      <w:r w:rsidRPr="00C734DA">
        <w:rPr>
          <w:sz w:val="24"/>
          <w:szCs w:val="24"/>
        </w:rPr>
        <w:t xml:space="preserve">, and </w:t>
      </w:r>
    </w:p>
    <w:p w:rsidR="00D16582" w:rsidRPr="00C734DA" w:rsidRDefault="00D16582" w:rsidP="00D16582">
      <w:pPr>
        <w:pStyle w:val="List"/>
        <w:spacing w:before="50"/>
        <w:ind w:left="600" w:hanging="300"/>
        <w:rPr>
          <w:sz w:val="24"/>
          <w:szCs w:val="24"/>
        </w:rPr>
      </w:pPr>
      <w:r w:rsidRPr="00C734DA">
        <w:rPr>
          <w:sz w:val="24"/>
          <w:szCs w:val="24"/>
        </w:rPr>
        <w:t>5.</w:t>
      </w:r>
      <w:r w:rsidRPr="00C734DA">
        <w:rPr>
          <w:sz w:val="24"/>
          <w:szCs w:val="24"/>
        </w:rPr>
        <w:tab/>
      </w:r>
      <m:oMath>
        <m:r>
          <w:rPr>
            <w:rFonts w:ascii="Cambria Math" w:hAnsi="Cambria Math"/>
            <w:sz w:val="24"/>
            <w:szCs w:val="24"/>
          </w:rPr>
          <m:t>A≔</m:t>
        </m:r>
        <m:d>
          <m:dPr>
            <m:ctrlPr>
              <w:rPr>
                <w:rFonts w:ascii="Cambria Math" w:hAnsi="Cambria Math"/>
                <w:i/>
                <w:sz w:val="24"/>
                <w:szCs w:val="24"/>
              </w:rPr>
            </m:ctrlPr>
          </m:dPr>
          <m:e>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1</m:t>
                    </m:r>
                  </m:sub>
                </m:sSub>
                <m:sSup>
                  <m:sSupPr>
                    <m:ctrlPr>
                      <w:rPr>
                        <w:rFonts w:ascii="Cambria Math" w:hAnsi="Cambria Math"/>
                        <w:i/>
                        <w:sz w:val="24"/>
                        <w:szCs w:val="24"/>
                      </w:rPr>
                    </m:ctrlPr>
                  </m:sSupPr>
                  <m:e>
                    <m:r>
                      <w:rPr>
                        <w:rFonts w:ascii="Cambria Math" w:hAnsi="Cambria Math"/>
                        <w:sz w:val="24"/>
                        <w:szCs w:val="24"/>
                      </w:rPr>
                      <m:t>↑</m:t>
                    </m:r>
                  </m:e>
                  <m:sup>
                    <m:d>
                      <m:dPr>
                        <m:begChr m:val="{"/>
                        <m:endChr m:val="}"/>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2</m:t>
                            </m:r>
                          </m:sub>
                        </m:sSub>
                      </m:e>
                    </m:d>
                  </m:sup>
                </m:sSup>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2</m:t>
                    </m:r>
                  </m:sub>
                </m:sSub>
                <m:sSup>
                  <m:sSupPr>
                    <m:ctrlPr>
                      <w:rPr>
                        <w:rFonts w:ascii="Cambria Math" w:hAnsi="Cambria Math"/>
                        <w:i/>
                        <w:sz w:val="24"/>
                        <w:szCs w:val="24"/>
                      </w:rPr>
                    </m:ctrlPr>
                  </m:sSupPr>
                  <m:e>
                    <m:r>
                      <w:rPr>
                        <w:rFonts w:ascii="Cambria Math" w:hAnsi="Cambria Math"/>
                        <w:sz w:val="24"/>
                        <w:szCs w:val="24"/>
                      </w:rPr>
                      <m:t>↑</m:t>
                    </m:r>
                  </m:e>
                  <m:sup>
                    <m:d>
                      <m:dPr>
                        <m:begChr m:val="{"/>
                        <m:endChr m:val="}"/>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2</m:t>
                            </m:r>
                          </m:sub>
                        </m:sSub>
                      </m:e>
                    </m:d>
                  </m:sup>
                </m:sSup>
              </m:e>
            </m:d>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G</m:t>
                </m:r>
              </m:e>
              <m:sup>
                <m:r>
                  <w:rPr>
                    <w:rFonts w:ascii="Cambria Math" w:hAnsi="Cambria Math"/>
                    <w:sz w:val="24"/>
                    <w:szCs w:val="24"/>
                  </w:rPr>
                  <m:t>c</m:t>
                </m:r>
              </m:sup>
            </m:sSup>
          </m:e>
        </m:d>
        <m:sSub>
          <m:sSubPr>
            <m:ctrlPr>
              <w:rPr>
                <w:rFonts w:ascii="Cambria Math" w:hAnsi="Cambria Math"/>
                <w:i/>
                <w:sz w:val="24"/>
                <w:szCs w:val="24"/>
              </w:rPr>
            </m:ctrlPr>
          </m:sSubPr>
          <m:e>
            <m:r>
              <w:rPr>
                <w:rFonts w:ascii="Cambria Math" w:hAnsi="Cambria Math"/>
                <w:sz w:val="24"/>
                <w:szCs w:val="24"/>
              </w:rPr>
              <m:t>↓</m:t>
            </m:r>
          </m:e>
          <m:sub>
            <m:r>
              <w:rPr>
                <w:rFonts w:ascii="Cambria Math" w:hAnsi="Cambria Math"/>
                <w:sz w:val="24"/>
                <w:szCs w:val="24"/>
              </w:rPr>
              <m:t>U</m:t>
            </m:r>
          </m:sub>
        </m:sSub>
      </m:oMath>
      <w:r w:rsidRPr="00C734DA">
        <w:rPr>
          <w:sz w:val="24"/>
          <w:szCs w:val="24"/>
        </w:rPr>
        <w:t xml:space="preserve">. </w:t>
      </w:r>
    </w:p>
    <w:p w:rsidR="00FC76B3" w:rsidRDefault="00FC76B3" w:rsidP="00FC76B3">
      <w:pPr>
        <w:pStyle w:val="List"/>
        <w:spacing w:before="50"/>
      </w:pPr>
    </w:p>
    <w:p w:rsidR="00991B97" w:rsidRPr="000C3F2F" w:rsidRDefault="00FC76B3" w:rsidP="000C3F2F">
      <w:pPr>
        <w:pStyle w:val="List"/>
        <w:tabs>
          <w:tab w:val="clear" w:pos="283"/>
          <w:tab w:val="left" w:pos="-90"/>
        </w:tabs>
        <w:spacing w:before="50"/>
        <w:ind w:left="0" w:firstLine="0"/>
        <w:rPr>
          <w:sz w:val="24"/>
          <w:szCs w:val="24"/>
        </w:rPr>
      </w:pPr>
      <w:r>
        <w:rPr>
          <w:sz w:val="24"/>
          <w:szCs w:val="24"/>
        </w:rPr>
        <w:t xml:space="preserve">Using the concept of parallel composition along with compatibility check from Definition 2, </w:t>
      </w:r>
      <w:r w:rsidR="000C3F2F">
        <w:rPr>
          <w:sz w:val="24"/>
          <w:szCs w:val="24"/>
        </w:rPr>
        <w:t xml:space="preserve">the </w:t>
      </w:r>
      <w:r w:rsidR="00A80AB5">
        <w:rPr>
          <w:sz w:val="24"/>
          <w:szCs w:val="24"/>
        </w:rPr>
        <w:t>concept of composition can be extended to multiple contracts.</w:t>
      </w:r>
      <w:r>
        <w:rPr>
          <w:sz w:val="24"/>
          <w:szCs w:val="24"/>
        </w:rPr>
        <w:t xml:space="preserve"> </w:t>
      </w:r>
      <w:bookmarkStart w:id="75" w:name="_Toc299700040"/>
      <w:bookmarkEnd w:id="75"/>
    </w:p>
    <w:p w:rsidR="00D4766B" w:rsidRDefault="00D4766B" w:rsidP="00D4766B">
      <w:pPr>
        <w:pStyle w:val="Heading2"/>
      </w:pPr>
      <w:bookmarkStart w:id="76" w:name="_Toc299700041"/>
      <w:r>
        <w:t>A language for contract specification</w:t>
      </w:r>
      <w:bookmarkEnd w:id="76"/>
    </w:p>
    <w:p w:rsidR="00D16582" w:rsidRDefault="00D16582" w:rsidP="00AD1497">
      <w:pPr>
        <w:spacing w:before="60"/>
        <w:jc w:val="both"/>
      </w:pPr>
      <w:r>
        <w:t>The objective of the language is to provide an interchange model that is able to capture the spec</w:t>
      </w:r>
      <w:r>
        <w:t>i</w:t>
      </w:r>
      <w:r>
        <w:t>fication and the library of component at each abstraction layer. In this language we do not pr</w:t>
      </w:r>
      <w:r>
        <w:t>o</w:t>
      </w:r>
      <w:r>
        <w:t>vide any notion of time. We restrict the language to static properties, although we will provide some guidelines and the necessary infrastructure to model modes of operation. The language ta</w:t>
      </w:r>
      <w:r>
        <w:t>r</w:t>
      </w:r>
      <w:r>
        <w:t>gets static and quasi static properties and it is used in preliminary design. We first define the la</w:t>
      </w:r>
      <w:r>
        <w:t>n</w:t>
      </w:r>
      <w:r>
        <w:t>guage informally using a pseudo-BNF and plain English language to define its meaning. We start with the definition of a platform (keywords are written in bold font):</w:t>
      </w:r>
    </w:p>
    <w:p w:rsidR="00D16582" w:rsidRDefault="00D16582" w:rsidP="00AD1497">
      <w:pPr>
        <w:ind w:firstLine="300"/>
        <w:jc w:val="both"/>
        <w:rPr>
          <w:sz w:val="16"/>
          <w:szCs w:val="16"/>
        </w:rPr>
      </w:pPr>
    </w:p>
    <w:p w:rsidR="00D16582" w:rsidRDefault="00D16582" w:rsidP="00D16582">
      <w:pPr>
        <w:pStyle w:val="verbatim"/>
        <w:rPr>
          <w:sz w:val="16"/>
          <w:szCs w:val="16"/>
        </w:rPr>
      </w:pPr>
    </w:p>
    <w:p w:rsidR="00D16582" w:rsidRDefault="00D16582" w:rsidP="00D16582">
      <w:pPr>
        <w:pStyle w:val="verbatim"/>
        <w:rPr>
          <w:sz w:val="16"/>
          <w:szCs w:val="16"/>
        </w:rPr>
      </w:pPr>
      <w:r>
        <w:rPr>
          <w:sz w:val="16"/>
          <w:szCs w:val="16"/>
        </w:rPr>
        <w:t>platform &lt;ID&gt; {</w:t>
      </w:r>
    </w:p>
    <w:p w:rsidR="00D16582" w:rsidRDefault="00D16582" w:rsidP="00D16582">
      <w:pPr>
        <w:pStyle w:val="verbatim"/>
        <w:rPr>
          <w:sz w:val="16"/>
          <w:szCs w:val="16"/>
        </w:rPr>
      </w:pPr>
    </w:p>
    <w:p w:rsidR="00D16582" w:rsidRDefault="00D16582" w:rsidP="00D16582">
      <w:pPr>
        <w:pStyle w:val="verbatim"/>
        <w:rPr>
          <w:sz w:val="16"/>
          <w:szCs w:val="16"/>
        </w:rPr>
      </w:pPr>
      <w:r>
        <w:rPr>
          <w:sz w:val="16"/>
          <w:szCs w:val="16"/>
        </w:rPr>
        <w:t xml:space="preserve"> library &lt;ID&gt; {</w:t>
      </w:r>
    </w:p>
    <w:p w:rsidR="00D16582" w:rsidRDefault="00D16582" w:rsidP="00D16582">
      <w:pPr>
        <w:pStyle w:val="verbatim"/>
        <w:rPr>
          <w:sz w:val="16"/>
          <w:szCs w:val="16"/>
        </w:rPr>
      </w:pPr>
      <w:r>
        <w:rPr>
          <w:sz w:val="16"/>
          <w:szCs w:val="16"/>
        </w:rPr>
        <w:t xml:space="preserve"> </w:t>
      </w:r>
    </w:p>
    <w:p w:rsidR="00D16582" w:rsidRDefault="00D16582" w:rsidP="00D16582">
      <w:pPr>
        <w:pStyle w:val="verbatim"/>
        <w:rPr>
          <w:sz w:val="16"/>
          <w:szCs w:val="16"/>
        </w:rPr>
      </w:pPr>
      <w:r>
        <w:rPr>
          <w:sz w:val="16"/>
          <w:szCs w:val="16"/>
        </w:rPr>
        <w:t xml:space="preserve">  component &lt;ID&gt; {</w:t>
      </w:r>
    </w:p>
    <w:p w:rsidR="00D16582" w:rsidRDefault="00D16582" w:rsidP="00D16582">
      <w:pPr>
        <w:pStyle w:val="verbatim"/>
        <w:rPr>
          <w:sz w:val="16"/>
          <w:szCs w:val="16"/>
        </w:rPr>
      </w:pPr>
      <w:r>
        <w:rPr>
          <w:sz w:val="16"/>
          <w:szCs w:val="16"/>
        </w:rPr>
        <w:t xml:space="preserve">  </w:t>
      </w:r>
    </w:p>
    <w:p w:rsidR="00D16582" w:rsidRDefault="00D16582" w:rsidP="00D16582">
      <w:pPr>
        <w:pStyle w:val="verbatim"/>
        <w:rPr>
          <w:sz w:val="16"/>
          <w:szCs w:val="16"/>
        </w:rPr>
      </w:pPr>
      <w:r>
        <w:rPr>
          <w:sz w:val="16"/>
          <w:szCs w:val="16"/>
        </w:rPr>
        <w:t xml:space="preserve">     var &lt;ID&gt; : &lt;TYPE&gt;</w:t>
      </w:r>
    </w:p>
    <w:p w:rsidR="00D16582" w:rsidRDefault="00D16582" w:rsidP="00D16582">
      <w:pPr>
        <w:pStyle w:val="verbatim"/>
        <w:rPr>
          <w:sz w:val="16"/>
          <w:szCs w:val="16"/>
        </w:rPr>
      </w:pPr>
      <w:r>
        <w:rPr>
          <w:sz w:val="16"/>
          <w:szCs w:val="16"/>
        </w:rPr>
        <w:t xml:space="preserve">     …</w:t>
      </w:r>
    </w:p>
    <w:p w:rsidR="00D16582" w:rsidRDefault="00D16582" w:rsidP="00D16582">
      <w:pPr>
        <w:pStyle w:val="verbatim"/>
        <w:rPr>
          <w:sz w:val="16"/>
          <w:szCs w:val="16"/>
        </w:rPr>
      </w:pPr>
      <w:r>
        <w:rPr>
          <w:sz w:val="16"/>
          <w:szCs w:val="16"/>
        </w:rPr>
        <w:t xml:space="preserve">     par &lt;ID&gt;: &lt;TYPE&gt; value &lt;VAL&gt;</w:t>
      </w:r>
    </w:p>
    <w:p w:rsidR="00D16582" w:rsidRDefault="00D16582" w:rsidP="00D16582">
      <w:pPr>
        <w:pStyle w:val="verbatim"/>
        <w:rPr>
          <w:sz w:val="16"/>
          <w:szCs w:val="16"/>
        </w:rPr>
      </w:pPr>
      <w:r>
        <w:rPr>
          <w:sz w:val="16"/>
          <w:szCs w:val="16"/>
        </w:rPr>
        <w:t xml:space="preserve">           ….</w:t>
      </w:r>
    </w:p>
    <w:p w:rsidR="00D16582" w:rsidRDefault="00D16582" w:rsidP="00D16582">
      <w:pPr>
        <w:pStyle w:val="verbatim"/>
        <w:rPr>
          <w:sz w:val="16"/>
          <w:szCs w:val="16"/>
        </w:rPr>
      </w:pPr>
      <w:r>
        <w:rPr>
          <w:sz w:val="16"/>
          <w:szCs w:val="16"/>
        </w:rPr>
        <w:t xml:space="preserve">           view &lt;ID&gt; {</w:t>
      </w:r>
    </w:p>
    <w:p w:rsidR="00D16582" w:rsidRDefault="00D16582" w:rsidP="00D16582">
      <w:pPr>
        <w:pStyle w:val="verbatim"/>
        <w:rPr>
          <w:sz w:val="16"/>
          <w:szCs w:val="16"/>
        </w:rPr>
      </w:pPr>
      <w:r>
        <w:rPr>
          <w:sz w:val="16"/>
          <w:szCs w:val="16"/>
        </w:rPr>
        <w:t xml:space="preserve">                  assumption {</w:t>
      </w:r>
    </w:p>
    <w:p w:rsidR="00D16582" w:rsidRDefault="00D16582" w:rsidP="00D16582">
      <w:pPr>
        <w:pStyle w:val="verbatim"/>
        <w:rPr>
          <w:sz w:val="16"/>
          <w:szCs w:val="16"/>
        </w:rPr>
      </w:pPr>
      <w:r>
        <w:rPr>
          <w:sz w:val="16"/>
          <w:szCs w:val="16"/>
        </w:rPr>
        <w:t xml:space="preserve">                    constraint : &lt;CONSTR&gt;</w:t>
      </w:r>
    </w:p>
    <w:p w:rsidR="00D16582" w:rsidRDefault="00D16582" w:rsidP="00D16582">
      <w:pPr>
        <w:pStyle w:val="verbatim"/>
        <w:rPr>
          <w:sz w:val="16"/>
          <w:szCs w:val="16"/>
        </w:rPr>
      </w:pPr>
      <w:r>
        <w:rPr>
          <w:sz w:val="16"/>
          <w:szCs w:val="16"/>
        </w:rPr>
        <w:t xml:space="preserve">                    …</w:t>
      </w:r>
    </w:p>
    <w:p w:rsidR="00D16582" w:rsidRDefault="00D16582" w:rsidP="00D16582">
      <w:pPr>
        <w:pStyle w:val="verbatim"/>
        <w:rPr>
          <w:sz w:val="16"/>
          <w:szCs w:val="16"/>
        </w:rPr>
      </w:pPr>
      <w:r>
        <w:rPr>
          <w:sz w:val="16"/>
          <w:szCs w:val="16"/>
        </w:rPr>
        <w:t xml:space="preserve">       constraint: v = model(&lt;PATH&gt;,&lt;ARGS&gt;)</w:t>
      </w:r>
    </w:p>
    <w:p w:rsidR="00D16582" w:rsidRDefault="00D16582" w:rsidP="00D16582">
      <w:pPr>
        <w:pStyle w:val="verbatim"/>
        <w:rPr>
          <w:sz w:val="16"/>
          <w:szCs w:val="16"/>
        </w:rPr>
      </w:pPr>
      <w:r>
        <w:rPr>
          <w:sz w:val="16"/>
          <w:szCs w:val="16"/>
        </w:rPr>
        <w:t xml:space="preserve">                 }</w:t>
      </w:r>
    </w:p>
    <w:p w:rsidR="00D16582" w:rsidRDefault="00D16582" w:rsidP="00D16582">
      <w:pPr>
        <w:pStyle w:val="verbatim"/>
        <w:rPr>
          <w:sz w:val="16"/>
          <w:szCs w:val="16"/>
        </w:rPr>
      </w:pPr>
      <w:r>
        <w:rPr>
          <w:sz w:val="16"/>
          <w:szCs w:val="16"/>
        </w:rPr>
        <w:lastRenderedPageBreak/>
        <w:t xml:space="preserve">              guarantee {</w:t>
      </w:r>
    </w:p>
    <w:p w:rsidR="00D16582" w:rsidRDefault="00D16582" w:rsidP="00D16582">
      <w:pPr>
        <w:pStyle w:val="verbatim"/>
        <w:rPr>
          <w:sz w:val="16"/>
          <w:szCs w:val="16"/>
        </w:rPr>
      </w:pPr>
      <w:r>
        <w:rPr>
          <w:sz w:val="16"/>
          <w:szCs w:val="16"/>
        </w:rPr>
        <w:t xml:space="preserve">                   constraint : &lt;CONSTR&gt;</w:t>
      </w:r>
    </w:p>
    <w:p w:rsidR="00D16582" w:rsidRDefault="00D16582" w:rsidP="00D16582">
      <w:pPr>
        <w:pStyle w:val="verbatim"/>
        <w:rPr>
          <w:sz w:val="16"/>
          <w:szCs w:val="16"/>
        </w:rPr>
      </w:pPr>
      <w:r>
        <w:rPr>
          <w:sz w:val="16"/>
          <w:szCs w:val="16"/>
        </w:rPr>
        <w:t xml:space="preserve">                   …</w:t>
      </w:r>
    </w:p>
    <w:p w:rsidR="00D16582" w:rsidRDefault="00D16582" w:rsidP="00D16582">
      <w:pPr>
        <w:pStyle w:val="verbatim"/>
        <w:rPr>
          <w:sz w:val="16"/>
          <w:szCs w:val="16"/>
        </w:rPr>
      </w:pPr>
      <w:r>
        <w:rPr>
          <w:sz w:val="16"/>
          <w:szCs w:val="16"/>
        </w:rPr>
        <w:t xml:space="preserve">                 }</w:t>
      </w:r>
    </w:p>
    <w:p w:rsidR="00D16582" w:rsidRDefault="00D16582" w:rsidP="00D16582">
      <w:pPr>
        <w:pStyle w:val="verbatim"/>
        <w:rPr>
          <w:sz w:val="16"/>
          <w:szCs w:val="16"/>
        </w:rPr>
      </w:pPr>
      <w:r>
        <w:rPr>
          <w:sz w:val="16"/>
          <w:szCs w:val="16"/>
        </w:rPr>
        <w:t xml:space="preserve">                 abstracts : &lt;PATH&gt;</w:t>
      </w:r>
    </w:p>
    <w:p w:rsidR="00D16582" w:rsidRDefault="00D16582" w:rsidP="00D16582">
      <w:pPr>
        <w:pStyle w:val="verbatim"/>
        <w:rPr>
          <w:sz w:val="16"/>
          <w:szCs w:val="16"/>
        </w:rPr>
      </w:pPr>
      <w:r>
        <w:rPr>
          <w:sz w:val="16"/>
          <w:szCs w:val="16"/>
        </w:rPr>
        <w:t xml:space="preserve">           }  </w:t>
      </w:r>
    </w:p>
    <w:p w:rsidR="00D16582" w:rsidRDefault="00D16582" w:rsidP="00D16582">
      <w:pPr>
        <w:pStyle w:val="verbatim"/>
        <w:rPr>
          <w:sz w:val="16"/>
          <w:szCs w:val="16"/>
        </w:rPr>
      </w:pPr>
      <w:r>
        <w:rPr>
          <w:sz w:val="16"/>
          <w:szCs w:val="16"/>
        </w:rPr>
        <w:t xml:space="preserve">           ….</w:t>
      </w:r>
    </w:p>
    <w:p w:rsidR="00D16582" w:rsidRDefault="00D16582" w:rsidP="00D16582">
      <w:pPr>
        <w:pStyle w:val="verbatim"/>
        <w:rPr>
          <w:sz w:val="16"/>
          <w:szCs w:val="16"/>
        </w:rPr>
      </w:pPr>
      <w:r>
        <w:rPr>
          <w:sz w:val="16"/>
          <w:szCs w:val="16"/>
        </w:rPr>
        <w:t>}</w:t>
      </w:r>
    </w:p>
    <w:p w:rsidR="00D16582" w:rsidRDefault="00D16582" w:rsidP="00D16582">
      <w:pPr>
        <w:pStyle w:val="verbatim"/>
        <w:rPr>
          <w:sz w:val="16"/>
          <w:szCs w:val="16"/>
        </w:rPr>
      </w:pPr>
      <w:r>
        <w:rPr>
          <w:sz w:val="16"/>
          <w:szCs w:val="16"/>
        </w:rPr>
        <w:t xml:space="preserve">     ….</w:t>
      </w:r>
    </w:p>
    <w:p w:rsidR="00D16582" w:rsidRDefault="00D16582" w:rsidP="00D16582">
      <w:pPr>
        <w:pStyle w:val="verbatim"/>
        <w:rPr>
          <w:sz w:val="16"/>
          <w:szCs w:val="16"/>
        </w:rPr>
      </w:pPr>
      <w:r>
        <w:rPr>
          <w:sz w:val="16"/>
          <w:szCs w:val="16"/>
        </w:rPr>
        <w:t>}</w:t>
      </w:r>
    </w:p>
    <w:p w:rsidR="00D16582" w:rsidRDefault="00D16582" w:rsidP="00D16582">
      <w:pPr>
        <w:pStyle w:val="verbatim"/>
        <w:rPr>
          <w:sz w:val="16"/>
          <w:szCs w:val="16"/>
        </w:rPr>
      </w:pPr>
    </w:p>
    <w:p w:rsidR="00D16582" w:rsidRDefault="00D16582" w:rsidP="00D16582">
      <w:pPr>
        <w:pStyle w:val="verbatim"/>
        <w:rPr>
          <w:sz w:val="16"/>
          <w:szCs w:val="16"/>
        </w:rPr>
      </w:pPr>
      <w:r>
        <w:rPr>
          <w:sz w:val="16"/>
          <w:szCs w:val="16"/>
        </w:rPr>
        <w:t xml:space="preserve">    rules {</w:t>
      </w:r>
    </w:p>
    <w:p w:rsidR="00D16582" w:rsidRDefault="00D16582" w:rsidP="00D16582">
      <w:pPr>
        <w:pStyle w:val="verbatim"/>
        <w:rPr>
          <w:sz w:val="16"/>
          <w:szCs w:val="16"/>
        </w:rPr>
      </w:pPr>
      <w:r>
        <w:rPr>
          <w:sz w:val="16"/>
          <w:szCs w:val="16"/>
        </w:rPr>
        <w:t xml:space="preserve">        &lt;CONSTR&gt;</w:t>
      </w:r>
    </w:p>
    <w:p w:rsidR="00D16582" w:rsidRDefault="00D16582" w:rsidP="00D16582">
      <w:pPr>
        <w:pStyle w:val="verbatim"/>
        <w:rPr>
          <w:sz w:val="16"/>
          <w:szCs w:val="16"/>
        </w:rPr>
      </w:pPr>
      <w:r>
        <w:rPr>
          <w:sz w:val="16"/>
          <w:szCs w:val="16"/>
        </w:rPr>
        <w:t xml:space="preserve">     ….</w:t>
      </w:r>
    </w:p>
    <w:p w:rsidR="00D16582" w:rsidRDefault="00D16582" w:rsidP="00D16582">
      <w:pPr>
        <w:pStyle w:val="verbatim"/>
        <w:rPr>
          <w:sz w:val="16"/>
          <w:szCs w:val="16"/>
        </w:rPr>
      </w:pPr>
    </w:p>
    <w:p w:rsidR="00D16582" w:rsidRDefault="00D16582" w:rsidP="00D16582">
      <w:pPr>
        <w:pStyle w:val="verbatim"/>
        <w:rPr>
          <w:sz w:val="16"/>
          <w:szCs w:val="16"/>
        </w:rPr>
      </w:pPr>
      <w:r>
        <w:rPr>
          <w:sz w:val="16"/>
          <w:szCs w:val="16"/>
        </w:rPr>
        <w:t xml:space="preserve">   }</w:t>
      </w:r>
    </w:p>
    <w:p w:rsidR="00D16582" w:rsidRDefault="00D16582" w:rsidP="00D16582">
      <w:pPr>
        <w:pStyle w:val="verbatim"/>
        <w:rPr>
          <w:sz w:val="16"/>
          <w:szCs w:val="16"/>
        </w:rPr>
      </w:pPr>
      <w:r>
        <w:rPr>
          <w:sz w:val="16"/>
          <w:szCs w:val="16"/>
        </w:rPr>
        <w:t>}</w:t>
      </w:r>
    </w:p>
    <w:p w:rsidR="00D16582" w:rsidRDefault="00D16582" w:rsidP="00D16582">
      <w:pPr>
        <w:pStyle w:val="verbatim"/>
        <w:rPr>
          <w:sz w:val="16"/>
          <w:szCs w:val="16"/>
        </w:rPr>
      </w:pPr>
    </w:p>
    <w:p w:rsidR="00D16582" w:rsidRDefault="00D16582" w:rsidP="00D16582">
      <w:pPr>
        <w:spacing w:before="60"/>
        <w:rPr>
          <w:sz w:val="20"/>
          <w:szCs w:val="20"/>
        </w:rPr>
      </w:pPr>
      <w:r>
        <w:t xml:space="preserve"> </w:t>
      </w:r>
    </w:p>
    <w:p w:rsidR="00D16582" w:rsidRDefault="000C3F2F" w:rsidP="00AD1497">
      <w:pPr>
        <w:spacing w:before="60"/>
        <w:jc w:val="both"/>
        <w:rPr>
          <w:rFonts w:eastAsiaTheme="minorEastAsia"/>
        </w:rPr>
      </w:pPr>
      <w:r>
        <w:t xml:space="preserve">A </w:t>
      </w:r>
      <w:r w:rsidR="00D16582">
        <w:t>platform contains a library and a set of rules. The library contains several components. Each component is characterized by a set of variables with a given type. In addition to variables, a component has parameters that have a type and a value associated with them. A component co</w:t>
      </w:r>
      <w:r w:rsidR="00D16582">
        <w:t>n</w:t>
      </w:r>
      <w:r w:rsidR="00D16582">
        <w:t>tains a set of views, each characterized by assumptions and guarantees. These are lists of co</w:t>
      </w:r>
      <w:r w:rsidR="00D16582">
        <w:t>n</w:t>
      </w:r>
      <w:r w:rsidR="00D16582">
        <w:t>straints on the variables of the components. We also allow a variable to be defined by an external model for which we provide a path and the arguments that need to be passed. The model should be a function that returns a value for the variable. A view is an abstraction of a detailed model that can be also provided as part of the description of a view. The set of rules define the valid instances of components from the library. The rules can refer to an architecture instance to its components and can use quantifiers such as "for all components of type comp1 in the archite</w:t>
      </w:r>
      <w:r w:rsidR="00D16582">
        <w:t>c</w:t>
      </w:r>
      <w:r w:rsidR="00D16582">
        <w:t>ture, the sum of their weights should not be greater than x". Moreover, an architecture instance comes with a connection contract that simply defines what are the variables that are equal to each other. For example, consider an architecture with two components comp1 and comp2. Also, let comp1 have two variables comp1.x and comp1.y. Let comp2 also have two variables comp2.x and comp2.y. Then, a connection contract can be expressed as a guarantee such that</w:t>
      </w:r>
    </w:p>
    <w:p w:rsidR="00D16582" w:rsidRDefault="00D16582" w:rsidP="00D16582">
      <w:pPr>
        <w:ind w:firstLine="300"/>
      </w:pPr>
      <w:r>
        <w:t>comp1.x=comp2.x</w:t>
      </w:r>
    </w:p>
    <w:p w:rsidR="00D16582" w:rsidRDefault="00D16582" w:rsidP="00D16582">
      <w:pPr>
        <w:ind w:firstLine="300"/>
      </w:pPr>
      <w:r>
        <w:t>comp1.y=comp2.y</w:t>
      </w:r>
    </w:p>
    <w:p w:rsidR="00D16582" w:rsidRDefault="00D16582" w:rsidP="00AD1497">
      <w:pPr>
        <w:ind w:firstLine="300"/>
        <w:jc w:val="both"/>
      </w:pPr>
      <w:r>
        <w:t>The rules should define what the allowed connection contracts are. For example, "for AC</w:t>
      </w:r>
      <w:r>
        <w:t>G</w:t>
      </w:r>
      <w:r>
        <w:t>gen and DCGen, the voltage variables of ACGen cannot be connected to the voltage variable of DCGen".</w:t>
      </w:r>
    </w:p>
    <w:p w:rsidR="00D16582" w:rsidRPr="000C3F2F" w:rsidRDefault="00D16582" w:rsidP="00AD1497">
      <w:pPr>
        <w:ind w:firstLine="300"/>
        <w:jc w:val="both"/>
      </w:pPr>
      <w:r>
        <w:t xml:space="preserve">In BNF form, the platform definition language is </w:t>
      </w:r>
      <w:r w:rsidR="000C3F2F">
        <w:t>the following :</w:t>
      </w:r>
    </w:p>
    <w:p w:rsidR="00D16582" w:rsidRDefault="00D16582" w:rsidP="00AD1497">
      <w:pPr>
        <w:pStyle w:val="verbatim"/>
        <w:jc w:val="both"/>
        <w:rPr>
          <w:sz w:val="16"/>
          <w:szCs w:val="16"/>
        </w:rPr>
      </w:pPr>
    </w:p>
    <w:p w:rsidR="00D16582" w:rsidRDefault="00D16582" w:rsidP="00D16582">
      <w:pPr>
        <w:pStyle w:val="verbatim"/>
        <w:rPr>
          <w:sz w:val="16"/>
          <w:szCs w:val="16"/>
        </w:rPr>
      </w:pPr>
      <w:r>
        <w:rPr>
          <w:sz w:val="16"/>
          <w:szCs w:val="16"/>
        </w:rPr>
        <w:t>(1) &lt;platform&gt;               ::= platform &lt;identifier&gt; '{' &lt;library&gt; &lt;rules&gt; '}'</w:t>
      </w:r>
    </w:p>
    <w:p w:rsidR="00D16582" w:rsidRDefault="00D16582" w:rsidP="00D16582">
      <w:pPr>
        <w:pStyle w:val="verbatim"/>
        <w:rPr>
          <w:sz w:val="16"/>
          <w:szCs w:val="16"/>
        </w:rPr>
      </w:pPr>
      <w:r>
        <w:rPr>
          <w:sz w:val="16"/>
          <w:szCs w:val="16"/>
        </w:rPr>
        <w:t>(2) &lt;library&gt;                ::= library &lt;identifier&gt; '{' &lt;component&gt;+ '}'</w:t>
      </w:r>
    </w:p>
    <w:p w:rsidR="00D16582" w:rsidRDefault="00D16582" w:rsidP="00D16582">
      <w:pPr>
        <w:pStyle w:val="verbatim"/>
        <w:rPr>
          <w:sz w:val="16"/>
          <w:szCs w:val="16"/>
        </w:rPr>
      </w:pPr>
      <w:r>
        <w:rPr>
          <w:sz w:val="16"/>
          <w:szCs w:val="16"/>
        </w:rPr>
        <w:t>(3) &lt;rules&gt;                  ::= rules '{' &lt;rule_assumption&gt; &lt;rule_guarantee&gt; '}'</w:t>
      </w:r>
    </w:p>
    <w:p w:rsidR="00D16582" w:rsidRDefault="00D16582" w:rsidP="00D16582">
      <w:pPr>
        <w:pStyle w:val="verbatim"/>
        <w:rPr>
          <w:sz w:val="16"/>
          <w:szCs w:val="16"/>
        </w:rPr>
      </w:pPr>
      <w:r>
        <w:rPr>
          <w:sz w:val="16"/>
          <w:szCs w:val="16"/>
        </w:rPr>
        <w:t>(4) &lt;component&gt;              ::= component &lt;identifier&gt; '{' &lt;line&gt;*  &lt;view&gt;*  '}'</w:t>
      </w:r>
    </w:p>
    <w:p w:rsidR="00D16582" w:rsidRDefault="00D16582" w:rsidP="00D16582">
      <w:pPr>
        <w:pStyle w:val="verbatim"/>
        <w:rPr>
          <w:sz w:val="16"/>
          <w:szCs w:val="16"/>
        </w:rPr>
      </w:pPr>
      <w:r>
        <w:rPr>
          <w:sz w:val="16"/>
          <w:szCs w:val="16"/>
        </w:rPr>
        <w:t>(5) &lt;line&gt;                   ::= { &lt;variable&gt; | &lt;parameter&gt; } ';'</w:t>
      </w:r>
    </w:p>
    <w:p w:rsidR="00D16582" w:rsidRDefault="00D16582" w:rsidP="00D16582">
      <w:pPr>
        <w:pStyle w:val="verbatim"/>
        <w:rPr>
          <w:sz w:val="16"/>
          <w:szCs w:val="16"/>
        </w:rPr>
      </w:pPr>
      <w:r>
        <w:rPr>
          <w:sz w:val="16"/>
          <w:szCs w:val="16"/>
        </w:rPr>
        <w:t>(6) &lt;variable&gt;               ::=  &lt;input_variable&gt; | &lt;output_variable&gt; | &lt;internal_variable&gt;</w:t>
      </w:r>
    </w:p>
    <w:p w:rsidR="00D16582" w:rsidRDefault="00D16582" w:rsidP="00D16582">
      <w:pPr>
        <w:pStyle w:val="verbatim"/>
        <w:rPr>
          <w:sz w:val="16"/>
          <w:szCs w:val="16"/>
        </w:rPr>
      </w:pPr>
      <w:r>
        <w:rPr>
          <w:sz w:val="16"/>
          <w:szCs w:val="16"/>
        </w:rPr>
        <w:t>(7) &lt;input_variable&gt;         ::= var input &lt;identifier&gt; ':' &lt;type&gt;  [: &lt;unit&gt; ]</w:t>
      </w:r>
    </w:p>
    <w:p w:rsidR="00D16582" w:rsidRDefault="00D16582" w:rsidP="00D16582">
      <w:pPr>
        <w:pStyle w:val="verbatim"/>
        <w:rPr>
          <w:sz w:val="16"/>
          <w:szCs w:val="16"/>
        </w:rPr>
      </w:pPr>
      <w:r>
        <w:rPr>
          <w:sz w:val="16"/>
          <w:szCs w:val="16"/>
        </w:rPr>
        <w:t>(8) &lt;output_variable&gt;        ::= var output &lt;identifier&gt; ':' &lt;type&gt; [ : &lt;unit&gt;]</w:t>
      </w:r>
    </w:p>
    <w:p w:rsidR="00D16582" w:rsidRDefault="00D16582" w:rsidP="00D16582">
      <w:pPr>
        <w:pStyle w:val="verbatim"/>
        <w:rPr>
          <w:sz w:val="16"/>
          <w:szCs w:val="16"/>
        </w:rPr>
      </w:pPr>
      <w:r>
        <w:rPr>
          <w:sz w:val="16"/>
          <w:szCs w:val="16"/>
        </w:rPr>
        <w:t>(9) &lt;internal_variable&gt;      ::= var internal &lt;identifier&gt; ':' &lt;type&gt; [ : &lt;unit&gt;]</w:t>
      </w:r>
    </w:p>
    <w:p w:rsidR="00D16582" w:rsidRDefault="00D16582" w:rsidP="00D16582">
      <w:pPr>
        <w:pStyle w:val="verbatim"/>
        <w:rPr>
          <w:sz w:val="16"/>
          <w:szCs w:val="16"/>
        </w:rPr>
      </w:pPr>
      <w:r>
        <w:rPr>
          <w:sz w:val="16"/>
          <w:szCs w:val="16"/>
        </w:rPr>
        <w:t>(10) &lt;type&gt;                   ::= boolean | integer | real  | complex | &lt;matrix&gt;</w:t>
      </w:r>
    </w:p>
    <w:p w:rsidR="00D16582" w:rsidRDefault="00D16582" w:rsidP="00D16582">
      <w:pPr>
        <w:pStyle w:val="verbatim"/>
        <w:rPr>
          <w:sz w:val="16"/>
          <w:szCs w:val="16"/>
        </w:rPr>
      </w:pPr>
      <w:r>
        <w:rPr>
          <w:sz w:val="16"/>
          <w:szCs w:val="16"/>
        </w:rPr>
        <w:t xml:space="preserve">                                 | &lt;enum&gt; | &lt;range&gt; | component</w:t>
      </w:r>
    </w:p>
    <w:p w:rsidR="00D16582" w:rsidRDefault="00D16582" w:rsidP="00D16582">
      <w:pPr>
        <w:pStyle w:val="verbatim"/>
        <w:rPr>
          <w:sz w:val="16"/>
          <w:szCs w:val="16"/>
        </w:rPr>
      </w:pPr>
      <w:r>
        <w:rPr>
          <w:sz w:val="16"/>
          <w:szCs w:val="16"/>
        </w:rPr>
        <w:t>(11) &lt;matrix&gt;                 ::= matrix '(' &lt;numerical_value&gt; ',' &lt;numerical_value&gt; ')'</w:t>
      </w:r>
    </w:p>
    <w:p w:rsidR="00D16582" w:rsidRDefault="00D16582" w:rsidP="00D16582">
      <w:pPr>
        <w:pStyle w:val="verbatim"/>
        <w:rPr>
          <w:sz w:val="16"/>
          <w:szCs w:val="16"/>
        </w:rPr>
      </w:pPr>
      <w:r>
        <w:rPr>
          <w:sz w:val="16"/>
          <w:szCs w:val="16"/>
        </w:rPr>
        <w:t>(12) &lt;enum&gt;                   ::= enum '{' &lt;enum_element&gt;* '}'</w:t>
      </w:r>
    </w:p>
    <w:p w:rsidR="00D16582" w:rsidRDefault="00D16582" w:rsidP="00D16582">
      <w:pPr>
        <w:pStyle w:val="verbatim"/>
        <w:rPr>
          <w:sz w:val="16"/>
          <w:szCs w:val="16"/>
        </w:rPr>
      </w:pPr>
      <w:r>
        <w:rPr>
          <w:sz w:val="16"/>
          <w:szCs w:val="16"/>
        </w:rPr>
        <w:t>(13) &lt;range&gt;                  ::= range '[' &lt;numerical_value&gt; ',' &lt;numerical_value&gt; ']'</w:t>
      </w:r>
    </w:p>
    <w:p w:rsidR="00D16582" w:rsidRDefault="00D16582" w:rsidP="00D16582">
      <w:pPr>
        <w:pStyle w:val="verbatim"/>
        <w:rPr>
          <w:sz w:val="16"/>
          <w:szCs w:val="16"/>
        </w:rPr>
      </w:pPr>
      <w:r>
        <w:rPr>
          <w:sz w:val="16"/>
          <w:szCs w:val="16"/>
        </w:rPr>
        <w:t>(14) &lt;unit&gt;                   ::= &lt;identifier&gt;</w:t>
      </w:r>
    </w:p>
    <w:p w:rsidR="00D16582" w:rsidRDefault="00D16582" w:rsidP="00D16582">
      <w:pPr>
        <w:pStyle w:val="verbatim"/>
        <w:rPr>
          <w:sz w:val="16"/>
          <w:szCs w:val="16"/>
        </w:rPr>
      </w:pPr>
      <w:r>
        <w:rPr>
          <w:sz w:val="16"/>
          <w:szCs w:val="16"/>
        </w:rPr>
        <w:t>(15) &lt;enum_element&gt;           ::= &lt;identifier&gt;</w:t>
      </w:r>
    </w:p>
    <w:p w:rsidR="00D16582" w:rsidRDefault="00D16582" w:rsidP="00D16582">
      <w:pPr>
        <w:pStyle w:val="verbatim"/>
        <w:rPr>
          <w:sz w:val="16"/>
          <w:szCs w:val="16"/>
        </w:rPr>
      </w:pPr>
      <w:r>
        <w:rPr>
          <w:sz w:val="16"/>
          <w:szCs w:val="16"/>
        </w:rPr>
        <w:t>(16) &lt;parameter&gt;              ::= par &lt;identifier&gt; ':' &lt;type&gt; [: &lt;unit&gt;] : value &lt;numerical_expression&gt;</w:t>
      </w:r>
    </w:p>
    <w:p w:rsidR="00D16582" w:rsidRDefault="00D16582" w:rsidP="00D16582">
      <w:pPr>
        <w:pStyle w:val="verbatim"/>
        <w:rPr>
          <w:sz w:val="16"/>
          <w:szCs w:val="16"/>
        </w:rPr>
      </w:pPr>
      <w:r>
        <w:rPr>
          <w:sz w:val="16"/>
          <w:szCs w:val="16"/>
        </w:rPr>
        <w:lastRenderedPageBreak/>
        <w:t>(17) &lt;view&gt;                   ::= view &lt;identifier&gt; '{' &lt;assumption&gt; &lt;guarantee&gt;  [&lt;abstraction&gt; ] '}'</w:t>
      </w:r>
    </w:p>
    <w:p w:rsidR="00D16582" w:rsidRDefault="00D16582" w:rsidP="00D16582">
      <w:pPr>
        <w:pStyle w:val="verbatim"/>
        <w:rPr>
          <w:sz w:val="16"/>
          <w:szCs w:val="16"/>
        </w:rPr>
      </w:pPr>
      <w:r>
        <w:rPr>
          <w:sz w:val="16"/>
          <w:szCs w:val="16"/>
        </w:rPr>
        <w:t>(18) &lt;assumption&gt;             ::= assumption '{' &lt;constraint&gt;* '}'</w:t>
      </w:r>
    </w:p>
    <w:p w:rsidR="00D16582" w:rsidRDefault="00D16582" w:rsidP="00D16582">
      <w:pPr>
        <w:pStyle w:val="verbatim"/>
        <w:rPr>
          <w:sz w:val="16"/>
          <w:szCs w:val="16"/>
        </w:rPr>
      </w:pPr>
      <w:r>
        <w:rPr>
          <w:sz w:val="16"/>
          <w:szCs w:val="16"/>
        </w:rPr>
        <w:t xml:space="preserve">     &lt;rule_assumption&gt;        ::= assumption '{' &lt;rule_CONSTR&gt;* '}'</w:t>
      </w:r>
    </w:p>
    <w:p w:rsidR="00D16582" w:rsidRDefault="00D16582" w:rsidP="00D16582">
      <w:pPr>
        <w:pStyle w:val="verbatim"/>
        <w:rPr>
          <w:sz w:val="16"/>
          <w:szCs w:val="16"/>
        </w:rPr>
      </w:pPr>
      <w:r>
        <w:rPr>
          <w:sz w:val="16"/>
          <w:szCs w:val="16"/>
        </w:rPr>
        <w:t>(19) &lt;constraint&gt;             ::= &lt;CONSTR&gt;  ';'</w:t>
      </w:r>
    </w:p>
    <w:p w:rsidR="00D16582" w:rsidRDefault="00D16582" w:rsidP="00D16582">
      <w:pPr>
        <w:pStyle w:val="verbatim"/>
        <w:rPr>
          <w:sz w:val="16"/>
          <w:szCs w:val="16"/>
        </w:rPr>
      </w:pPr>
      <w:r>
        <w:rPr>
          <w:sz w:val="16"/>
          <w:szCs w:val="16"/>
        </w:rPr>
        <w:t>(20) &lt;guarantee&gt;              ::= guarantee '{' &lt;constraint&gt;* '}'</w:t>
      </w:r>
    </w:p>
    <w:p w:rsidR="00D16582" w:rsidRDefault="00D16582" w:rsidP="00D16582">
      <w:pPr>
        <w:pStyle w:val="verbatim"/>
        <w:rPr>
          <w:sz w:val="16"/>
          <w:szCs w:val="16"/>
        </w:rPr>
      </w:pPr>
      <w:r>
        <w:rPr>
          <w:sz w:val="16"/>
          <w:szCs w:val="16"/>
        </w:rPr>
        <w:t xml:space="preserve">     &lt;rule_guarantee&gt;         ::= guarantee '{' &lt;rule_CONSTR&gt;* '}'</w:t>
      </w:r>
    </w:p>
    <w:p w:rsidR="00D16582" w:rsidRDefault="00D16582" w:rsidP="00D16582">
      <w:pPr>
        <w:pStyle w:val="verbatim"/>
        <w:rPr>
          <w:sz w:val="16"/>
          <w:szCs w:val="16"/>
        </w:rPr>
      </w:pPr>
      <w:r>
        <w:rPr>
          <w:sz w:val="16"/>
          <w:szCs w:val="16"/>
        </w:rPr>
        <w:t>(21) &lt;rules&gt;                  ::= rules '{'  &lt;rule_constraint&gt;* '}'</w:t>
      </w:r>
    </w:p>
    <w:p w:rsidR="00D16582" w:rsidRDefault="00D16582" w:rsidP="00D16582">
      <w:pPr>
        <w:pStyle w:val="verbatim"/>
        <w:rPr>
          <w:sz w:val="16"/>
          <w:szCs w:val="16"/>
        </w:rPr>
      </w:pPr>
      <w:r>
        <w:rPr>
          <w:sz w:val="16"/>
          <w:szCs w:val="16"/>
        </w:rPr>
        <w:t>(22) &lt;rule_constraint&gt;        ::= &lt;identifier&gt; ':' &lt;rule_CONSTR&gt;  ';'</w:t>
      </w:r>
    </w:p>
    <w:p w:rsidR="00D16582" w:rsidRDefault="00D16582" w:rsidP="00D16582">
      <w:pPr>
        <w:pStyle w:val="verbatim"/>
        <w:rPr>
          <w:sz w:val="16"/>
          <w:szCs w:val="16"/>
        </w:rPr>
      </w:pPr>
      <w:r>
        <w:rPr>
          <w:sz w:val="16"/>
          <w:szCs w:val="16"/>
        </w:rPr>
        <w:t>(23) &lt;abstraction&gt;            ::= abstracts ':' &lt;PATH&gt;</w:t>
      </w:r>
    </w:p>
    <w:p w:rsidR="00D16582" w:rsidRDefault="00D16582" w:rsidP="00D16582">
      <w:pPr>
        <w:pStyle w:val="verbatim"/>
        <w:rPr>
          <w:sz w:val="16"/>
          <w:szCs w:val="16"/>
        </w:rPr>
      </w:pPr>
      <w:r>
        <w:rPr>
          <w:sz w:val="16"/>
          <w:szCs w:val="16"/>
        </w:rPr>
        <w:t>(24) &lt;PATH&gt;                   ::= &lt;platform_name&gt; '/' &lt;library_name&gt; '/' 'component_name&gt;</w:t>
      </w:r>
    </w:p>
    <w:p w:rsidR="00D16582" w:rsidRDefault="00D16582" w:rsidP="00D16582">
      <w:pPr>
        <w:pStyle w:val="verbatim"/>
        <w:rPr>
          <w:sz w:val="16"/>
          <w:szCs w:val="16"/>
        </w:rPr>
      </w:pPr>
      <w:r>
        <w:rPr>
          <w:sz w:val="16"/>
          <w:szCs w:val="16"/>
        </w:rPr>
        <w:t xml:space="preserve">                                                                            [ '/' &lt;view_name&gt; ]</w:t>
      </w:r>
    </w:p>
    <w:p w:rsidR="00D16582" w:rsidRDefault="00D16582" w:rsidP="00D16582">
      <w:pPr>
        <w:pStyle w:val="verbatim"/>
        <w:rPr>
          <w:sz w:val="16"/>
          <w:szCs w:val="16"/>
        </w:rPr>
      </w:pPr>
      <w:r>
        <w:rPr>
          <w:sz w:val="16"/>
          <w:szCs w:val="16"/>
        </w:rPr>
        <w:t>(25) &lt;platform_name&gt;          ::= &lt;identifier&gt;</w:t>
      </w:r>
    </w:p>
    <w:p w:rsidR="00D16582" w:rsidRDefault="00D16582" w:rsidP="00D16582">
      <w:pPr>
        <w:pStyle w:val="verbatim"/>
        <w:rPr>
          <w:sz w:val="16"/>
          <w:szCs w:val="16"/>
        </w:rPr>
      </w:pPr>
      <w:r>
        <w:rPr>
          <w:sz w:val="16"/>
          <w:szCs w:val="16"/>
        </w:rPr>
        <w:t>(26) &lt;library_name&gt;           ::= &lt;identifier&gt;</w:t>
      </w:r>
    </w:p>
    <w:p w:rsidR="00D16582" w:rsidRDefault="00D16582" w:rsidP="00D16582">
      <w:pPr>
        <w:pStyle w:val="verbatim"/>
        <w:rPr>
          <w:sz w:val="16"/>
          <w:szCs w:val="16"/>
        </w:rPr>
      </w:pPr>
      <w:r>
        <w:rPr>
          <w:sz w:val="16"/>
          <w:szCs w:val="16"/>
        </w:rPr>
        <w:t>(27) &lt;component_name&gt;         ::= &lt;identifier&gt;</w:t>
      </w:r>
    </w:p>
    <w:p w:rsidR="00D16582" w:rsidRDefault="00D16582" w:rsidP="00D16582">
      <w:pPr>
        <w:pStyle w:val="verbatim"/>
        <w:rPr>
          <w:sz w:val="16"/>
          <w:szCs w:val="16"/>
        </w:rPr>
      </w:pPr>
      <w:r>
        <w:rPr>
          <w:sz w:val="16"/>
          <w:szCs w:val="16"/>
        </w:rPr>
        <w:t>(28) &lt;view_name&gt;              ::= &lt;identifier&gt;</w:t>
      </w:r>
    </w:p>
    <w:p w:rsidR="00D16582" w:rsidRDefault="00D16582" w:rsidP="00D16582">
      <w:pPr>
        <w:pStyle w:val="verbatim"/>
        <w:rPr>
          <w:sz w:val="16"/>
          <w:szCs w:val="16"/>
        </w:rPr>
      </w:pPr>
      <w:r>
        <w:rPr>
          <w:sz w:val="16"/>
          <w:szCs w:val="16"/>
        </w:rPr>
        <w:t>(29) &lt;identifier&gt;             ::= &lt;letter&gt;{&lt;letter&gt;|&lt;digit&gt;|'_'}*</w:t>
      </w:r>
    </w:p>
    <w:p w:rsidR="00D16582" w:rsidRDefault="00D16582" w:rsidP="00D16582">
      <w:pPr>
        <w:pStyle w:val="verbatim"/>
        <w:rPr>
          <w:sz w:val="16"/>
          <w:szCs w:val="16"/>
        </w:rPr>
      </w:pPr>
      <w:r>
        <w:rPr>
          <w:sz w:val="16"/>
          <w:szCs w:val="16"/>
        </w:rPr>
        <w:t>(30) &lt;value&gt;                  ::= &lt;numerical_value&gt; | &lt;boolean_value&gt;</w:t>
      </w:r>
    </w:p>
    <w:p w:rsidR="00D16582" w:rsidRDefault="00D16582" w:rsidP="00D16582">
      <w:pPr>
        <w:pStyle w:val="verbatim"/>
        <w:rPr>
          <w:sz w:val="16"/>
          <w:szCs w:val="16"/>
        </w:rPr>
      </w:pPr>
      <w:r>
        <w:rPr>
          <w:sz w:val="16"/>
          <w:szCs w:val="16"/>
        </w:rPr>
        <w:t>(31) &lt;numerical_value&gt;        ::= &lt;digit&gt;+ ['.' &lt;digit&gt;+][e&lt;digit&gt;+]</w:t>
      </w:r>
    </w:p>
    <w:p w:rsidR="00D16582" w:rsidRDefault="00D16582" w:rsidP="00D16582">
      <w:pPr>
        <w:pStyle w:val="verbatim"/>
        <w:rPr>
          <w:sz w:val="16"/>
          <w:szCs w:val="16"/>
        </w:rPr>
      </w:pPr>
      <w:r>
        <w:rPr>
          <w:sz w:val="16"/>
          <w:szCs w:val="16"/>
        </w:rPr>
        <w:t>(32) &lt;numerical_expression&gt;   ::= &lt;numerical_value&gt;  {&lt;numerical_operator&gt; &lt;numerical_value&gt; }*</w:t>
      </w:r>
    </w:p>
    <w:p w:rsidR="00D16582" w:rsidRDefault="00D16582" w:rsidP="00D16582">
      <w:pPr>
        <w:pStyle w:val="verbatim"/>
        <w:rPr>
          <w:sz w:val="16"/>
          <w:szCs w:val="16"/>
        </w:rPr>
      </w:pPr>
      <w:r>
        <w:rPr>
          <w:sz w:val="16"/>
          <w:szCs w:val="16"/>
        </w:rPr>
        <w:t>(33) &lt;numerical_operator&gt;     ::= '+' | '-' | '*' | '/'</w:t>
      </w:r>
    </w:p>
    <w:p w:rsidR="00D16582" w:rsidRDefault="00D16582" w:rsidP="00D16582">
      <w:pPr>
        <w:pStyle w:val="verbatim"/>
        <w:rPr>
          <w:sz w:val="16"/>
          <w:szCs w:val="16"/>
        </w:rPr>
      </w:pPr>
      <w:r>
        <w:rPr>
          <w:sz w:val="16"/>
          <w:szCs w:val="16"/>
        </w:rPr>
        <w:t>(34) &lt;boolean_value&gt;          ::= true | false</w:t>
      </w:r>
    </w:p>
    <w:p w:rsidR="00D16582" w:rsidRDefault="00D16582" w:rsidP="00D16582">
      <w:pPr>
        <w:pStyle w:val="verbatim"/>
        <w:rPr>
          <w:sz w:val="16"/>
          <w:szCs w:val="16"/>
        </w:rPr>
      </w:pPr>
      <w:r>
        <w:rPr>
          <w:sz w:val="16"/>
          <w:szCs w:val="16"/>
        </w:rPr>
        <w:t>(35) &lt;CONSTR&gt;                 ::=  &lt;variable_assignment&gt; | &lt;boolean_assertion&gt;</w:t>
      </w:r>
    </w:p>
    <w:p w:rsidR="00D16582" w:rsidRDefault="00D16582" w:rsidP="00D16582">
      <w:pPr>
        <w:pStyle w:val="verbatim"/>
        <w:rPr>
          <w:sz w:val="16"/>
          <w:szCs w:val="16"/>
        </w:rPr>
      </w:pPr>
      <w:r>
        <w:rPr>
          <w:sz w:val="16"/>
          <w:szCs w:val="16"/>
        </w:rPr>
        <w:t xml:space="preserve">     &lt;rule_CONSTR&gt;            ::=  &lt;ins_quantified_constraint&gt;</w:t>
      </w:r>
    </w:p>
    <w:p w:rsidR="00D16582" w:rsidRDefault="00D16582" w:rsidP="00D16582">
      <w:pPr>
        <w:pStyle w:val="verbatim"/>
        <w:rPr>
          <w:sz w:val="16"/>
          <w:szCs w:val="16"/>
        </w:rPr>
      </w:pPr>
    </w:p>
    <w:p w:rsidR="00D16582" w:rsidRDefault="00D16582" w:rsidP="00D16582">
      <w:pPr>
        <w:pStyle w:val="verbatim"/>
        <w:rPr>
          <w:sz w:val="16"/>
          <w:szCs w:val="16"/>
        </w:rPr>
      </w:pPr>
      <w:r>
        <w:rPr>
          <w:sz w:val="16"/>
          <w:szCs w:val="16"/>
        </w:rPr>
        <w:t>(36) &lt;variable_assignment&gt;    ::= &lt;identifier&gt; '=' &lt;identifier&gt; &lt;operator&gt; &lt;identifier&gt;</w:t>
      </w:r>
    </w:p>
    <w:p w:rsidR="00D16582" w:rsidRDefault="00D16582" w:rsidP="00D16582">
      <w:pPr>
        <w:pStyle w:val="verbatim"/>
        <w:rPr>
          <w:sz w:val="16"/>
          <w:szCs w:val="16"/>
        </w:rPr>
      </w:pPr>
      <w:r>
        <w:rPr>
          <w:sz w:val="16"/>
          <w:szCs w:val="16"/>
        </w:rPr>
        <w:t xml:space="preserve">                              | &lt;identifier&gt; '=' &lt;identifier&gt; &lt;operator&gt; &lt;numerical_expression&gt;</w:t>
      </w:r>
    </w:p>
    <w:p w:rsidR="00D16582" w:rsidRDefault="00D16582" w:rsidP="00D16582">
      <w:pPr>
        <w:pStyle w:val="verbatim"/>
        <w:rPr>
          <w:sz w:val="16"/>
          <w:szCs w:val="16"/>
        </w:rPr>
      </w:pPr>
      <w:r>
        <w:rPr>
          <w:sz w:val="16"/>
          <w:szCs w:val="16"/>
        </w:rPr>
        <w:t xml:space="preserve">                              | &lt;identifier&gt; '=' &lt;identifier&gt; &lt;operator&gt; &lt;boolean_value&gt;</w:t>
      </w:r>
    </w:p>
    <w:p w:rsidR="00D16582" w:rsidRDefault="00D16582" w:rsidP="00D16582">
      <w:pPr>
        <w:pStyle w:val="verbatim"/>
        <w:rPr>
          <w:sz w:val="16"/>
          <w:szCs w:val="16"/>
        </w:rPr>
      </w:pPr>
      <w:r>
        <w:rPr>
          <w:sz w:val="16"/>
          <w:szCs w:val="16"/>
        </w:rPr>
        <w:t xml:space="preserve">                              | &lt;identifier&gt; '=' &lt;value&gt;</w:t>
      </w:r>
    </w:p>
    <w:p w:rsidR="00D16582" w:rsidRDefault="00D16582" w:rsidP="00D16582">
      <w:pPr>
        <w:pStyle w:val="verbatim"/>
        <w:rPr>
          <w:sz w:val="16"/>
          <w:szCs w:val="16"/>
        </w:rPr>
      </w:pPr>
    </w:p>
    <w:p w:rsidR="00D16582" w:rsidRDefault="00D16582" w:rsidP="00D16582">
      <w:pPr>
        <w:pStyle w:val="verbatim"/>
        <w:rPr>
          <w:sz w:val="16"/>
          <w:szCs w:val="16"/>
        </w:rPr>
      </w:pPr>
      <w:r>
        <w:rPr>
          <w:sz w:val="16"/>
          <w:szCs w:val="16"/>
        </w:rPr>
        <w:t>(37) &lt;boolean_entry&gt;          ::= &lt;identifier&gt; | &lt;identifier&gt; '=' &lt;value&gt; | '(' &lt;identifier&gt; '=' &lt;value&gt; ')'</w:t>
      </w:r>
    </w:p>
    <w:p w:rsidR="00D16582" w:rsidRDefault="00D16582" w:rsidP="00D16582">
      <w:pPr>
        <w:pStyle w:val="verbatim"/>
        <w:rPr>
          <w:sz w:val="16"/>
          <w:szCs w:val="16"/>
        </w:rPr>
      </w:pPr>
      <w:r>
        <w:rPr>
          <w:sz w:val="16"/>
          <w:szCs w:val="16"/>
        </w:rPr>
        <w:t>(38) &lt;boolean_literal&gt;        ::= [NOT] &lt;boolean_entry&gt;</w:t>
      </w:r>
    </w:p>
    <w:p w:rsidR="00D16582" w:rsidRDefault="00D16582" w:rsidP="00D16582">
      <w:pPr>
        <w:pStyle w:val="verbatim"/>
        <w:rPr>
          <w:sz w:val="16"/>
          <w:szCs w:val="16"/>
        </w:rPr>
      </w:pPr>
      <w:r>
        <w:rPr>
          <w:sz w:val="16"/>
          <w:szCs w:val="16"/>
        </w:rPr>
        <w:t>(39) &lt;boolean_expression&gt;     ::=  &lt;boolean_literal&gt;  { {AND | OR} &lt;boolean_literal&gt; }*</w:t>
      </w:r>
    </w:p>
    <w:p w:rsidR="00D16582" w:rsidRDefault="00D16582" w:rsidP="00D16582">
      <w:pPr>
        <w:pStyle w:val="verbatim"/>
        <w:rPr>
          <w:sz w:val="16"/>
          <w:szCs w:val="16"/>
        </w:rPr>
      </w:pPr>
    </w:p>
    <w:p w:rsidR="00D16582" w:rsidRDefault="00D16582" w:rsidP="00D16582">
      <w:pPr>
        <w:pStyle w:val="verbatim"/>
        <w:rPr>
          <w:sz w:val="16"/>
          <w:szCs w:val="16"/>
        </w:rPr>
      </w:pPr>
      <w:r>
        <w:rPr>
          <w:sz w:val="16"/>
          <w:szCs w:val="16"/>
        </w:rPr>
        <w:t>(40) &lt;boolean_assertion&gt;      ::=  if  &lt; boolean_expression &gt;  then  &lt; boolean_expression &gt;</w:t>
      </w:r>
    </w:p>
    <w:p w:rsidR="00D16582" w:rsidRDefault="00D16582" w:rsidP="00D16582">
      <w:pPr>
        <w:pStyle w:val="verbatim"/>
        <w:rPr>
          <w:sz w:val="16"/>
          <w:szCs w:val="16"/>
        </w:rPr>
      </w:pPr>
      <w:r>
        <w:rPr>
          <w:sz w:val="16"/>
          <w:szCs w:val="16"/>
        </w:rPr>
        <w:t xml:space="preserve">                                                                        [ else &lt; boolean_expression &gt; ]</w:t>
      </w:r>
    </w:p>
    <w:p w:rsidR="00D16582" w:rsidRDefault="00D16582" w:rsidP="00D16582">
      <w:pPr>
        <w:pStyle w:val="verbatim"/>
        <w:rPr>
          <w:sz w:val="16"/>
          <w:szCs w:val="16"/>
        </w:rPr>
      </w:pPr>
      <w:r>
        <w:rPr>
          <w:sz w:val="16"/>
          <w:szCs w:val="16"/>
        </w:rPr>
        <w:t xml:space="preserve">                               | [NOT] &lt; boolean_expression &gt;  { AND | OR }  [NOT] &lt; boolean_expression &gt;</w:t>
      </w:r>
    </w:p>
    <w:p w:rsidR="00D16582" w:rsidRDefault="00D16582" w:rsidP="00D16582">
      <w:pPr>
        <w:pStyle w:val="verbatim"/>
        <w:rPr>
          <w:sz w:val="16"/>
          <w:szCs w:val="16"/>
        </w:rPr>
      </w:pPr>
    </w:p>
    <w:p w:rsidR="00D16582" w:rsidRDefault="00D16582" w:rsidP="00D16582">
      <w:pPr>
        <w:pStyle w:val="verbatim"/>
        <w:rPr>
          <w:sz w:val="16"/>
          <w:szCs w:val="16"/>
        </w:rPr>
      </w:pPr>
      <w:r>
        <w:rPr>
          <w:sz w:val="16"/>
          <w:szCs w:val="16"/>
        </w:rPr>
        <w:t>(41) &lt;operator&gt;               ::=  '&lt;' | '&gt;' | '&lt;='  |  '&gt;='</w:t>
      </w:r>
    </w:p>
    <w:p w:rsidR="00D16582" w:rsidRDefault="00D16582" w:rsidP="00D16582">
      <w:pPr>
        <w:pStyle w:val="verbatim"/>
        <w:rPr>
          <w:sz w:val="16"/>
          <w:szCs w:val="16"/>
        </w:rPr>
      </w:pPr>
    </w:p>
    <w:p w:rsidR="00D16582" w:rsidRDefault="001917A3" w:rsidP="00D16582">
      <w:pPr>
        <w:pStyle w:val="Caption"/>
        <w:rPr>
          <w:szCs w:val="24"/>
        </w:rPr>
      </w:pPr>
      <w:r>
        <w:fldChar w:fldCharType="begin"/>
      </w:r>
      <w:r w:rsidR="00D16582">
        <w:instrText>TC "1 BNF for a platform definition." \f f</w:instrText>
      </w:r>
      <w:r>
        <w:fldChar w:fldCharType="end"/>
      </w:r>
    </w:p>
    <w:p w:rsidR="00D16582" w:rsidRDefault="00D16582" w:rsidP="00D16582">
      <w:pPr>
        <w:spacing w:before="240"/>
      </w:pPr>
      <w:r>
        <w:t xml:space="preserve">In general </w:t>
      </w:r>
      <w:r>
        <w:rPr>
          <w:rFonts w:ascii="Courier New" w:hAnsi="Courier New" w:cs="Courier New"/>
        </w:rPr>
        <w:t>&lt;CONSTR&gt;</w:t>
      </w:r>
      <w:r>
        <w:t xml:space="preserve"> stands for an AMPL type constraint expression. For now the BNF syntax of CONSTR is limited.</w:t>
      </w:r>
    </w:p>
    <w:p w:rsidR="00D16582" w:rsidRPr="000C3F2F" w:rsidRDefault="00D16582" w:rsidP="000C3F2F">
      <w:pPr>
        <w:ind w:firstLine="300"/>
      </w:pPr>
      <w:r>
        <w:t>The BNF for a platform instantiation is the following</w:t>
      </w:r>
    </w:p>
    <w:p w:rsidR="00D16582" w:rsidRDefault="00D16582" w:rsidP="00D16582">
      <w:pPr>
        <w:pStyle w:val="verbatim"/>
        <w:rPr>
          <w:sz w:val="16"/>
          <w:szCs w:val="16"/>
        </w:rPr>
      </w:pPr>
    </w:p>
    <w:p w:rsidR="00D16582" w:rsidRDefault="00D16582" w:rsidP="00D16582">
      <w:pPr>
        <w:pStyle w:val="verbatim"/>
        <w:rPr>
          <w:sz w:val="16"/>
          <w:szCs w:val="16"/>
        </w:rPr>
      </w:pPr>
      <w:r>
        <w:rPr>
          <w:sz w:val="16"/>
          <w:szCs w:val="16"/>
        </w:rPr>
        <w:t>(42) &lt;platform_istantiation&gt;    ::= specification &lt;identifier&gt; ':' &lt;platform_name&gt; '{'</w:t>
      </w:r>
    </w:p>
    <w:p w:rsidR="00D16582" w:rsidRDefault="00D16582" w:rsidP="00D16582">
      <w:pPr>
        <w:pStyle w:val="verbatim"/>
        <w:rPr>
          <w:sz w:val="16"/>
          <w:szCs w:val="16"/>
        </w:rPr>
      </w:pPr>
      <w:r>
        <w:rPr>
          <w:sz w:val="16"/>
          <w:szCs w:val="16"/>
        </w:rPr>
        <w:t xml:space="preserve">                               {&lt;component_instantiation&gt; ';'} *</w:t>
      </w:r>
    </w:p>
    <w:p w:rsidR="00D16582" w:rsidRDefault="00D16582" w:rsidP="00D16582">
      <w:pPr>
        <w:pStyle w:val="verbatim"/>
        <w:rPr>
          <w:sz w:val="16"/>
          <w:szCs w:val="16"/>
        </w:rPr>
      </w:pPr>
      <w:r>
        <w:rPr>
          <w:sz w:val="16"/>
          <w:szCs w:val="16"/>
        </w:rPr>
        <w:t xml:space="preserve">                               {&lt;variable&gt; ';'}*</w:t>
      </w:r>
    </w:p>
    <w:p w:rsidR="00D16582" w:rsidRDefault="00D16582" w:rsidP="00D16582">
      <w:pPr>
        <w:pStyle w:val="verbatim"/>
        <w:rPr>
          <w:sz w:val="16"/>
          <w:szCs w:val="16"/>
        </w:rPr>
      </w:pPr>
      <w:r>
        <w:rPr>
          <w:sz w:val="16"/>
          <w:szCs w:val="16"/>
        </w:rPr>
        <w:t xml:space="preserve">                               &lt;assumption&gt; &lt;guarantee&gt;  '}'</w:t>
      </w:r>
    </w:p>
    <w:p w:rsidR="00D16582" w:rsidRDefault="00D16582" w:rsidP="00D16582">
      <w:pPr>
        <w:pStyle w:val="verbatim"/>
        <w:rPr>
          <w:sz w:val="16"/>
          <w:szCs w:val="16"/>
        </w:rPr>
      </w:pPr>
      <w:r>
        <w:rPr>
          <w:sz w:val="16"/>
          <w:szCs w:val="16"/>
        </w:rPr>
        <w:t>(xx) &lt;assumption&gt;               ::= assumption '{' &lt;ins_constraint&gt;* '}'</w:t>
      </w:r>
    </w:p>
    <w:p w:rsidR="00D16582" w:rsidRDefault="00D16582" w:rsidP="00D16582">
      <w:pPr>
        <w:pStyle w:val="verbatim"/>
        <w:rPr>
          <w:sz w:val="16"/>
          <w:szCs w:val="16"/>
        </w:rPr>
      </w:pPr>
      <w:r>
        <w:rPr>
          <w:sz w:val="16"/>
          <w:szCs w:val="16"/>
        </w:rPr>
        <w:t>(xx) &lt;ins_constraint&gt;           ::= constraint ':' &lt;ins_CONSTR&gt;  ';'</w:t>
      </w:r>
    </w:p>
    <w:p w:rsidR="00D16582" w:rsidRDefault="00D16582" w:rsidP="00D16582">
      <w:pPr>
        <w:pStyle w:val="verbatim"/>
        <w:rPr>
          <w:sz w:val="16"/>
          <w:szCs w:val="16"/>
        </w:rPr>
      </w:pPr>
      <w:r>
        <w:rPr>
          <w:sz w:val="16"/>
          <w:szCs w:val="16"/>
        </w:rPr>
        <w:t>(xx) &lt;guarantee&gt;                ::= guarantee '{' &lt;ins_constraint&gt;* '}'</w:t>
      </w:r>
    </w:p>
    <w:p w:rsidR="00D16582" w:rsidRDefault="00D16582" w:rsidP="00D16582">
      <w:pPr>
        <w:pStyle w:val="verbatim"/>
        <w:rPr>
          <w:sz w:val="16"/>
          <w:szCs w:val="16"/>
        </w:rPr>
      </w:pPr>
      <w:r>
        <w:rPr>
          <w:sz w:val="16"/>
          <w:szCs w:val="16"/>
        </w:rPr>
        <w:t>(43) &lt;component_instantiation&gt;  ::= &lt;instance_name&gt; instanceOf &lt;component_name&gt;</w:t>
      </w:r>
    </w:p>
    <w:p w:rsidR="00D16582" w:rsidRDefault="00D16582" w:rsidP="00D16582">
      <w:pPr>
        <w:pStyle w:val="verbatim"/>
        <w:rPr>
          <w:sz w:val="16"/>
          <w:szCs w:val="16"/>
        </w:rPr>
      </w:pPr>
      <w:r>
        <w:rPr>
          <w:sz w:val="16"/>
          <w:szCs w:val="16"/>
        </w:rPr>
        <w:t xml:space="preserve">                                           '{'  &lt;instance_var&gt; '= ' &lt;value&gt;}* ';' '}'</w:t>
      </w:r>
    </w:p>
    <w:p w:rsidR="00D16582" w:rsidRDefault="00D16582" w:rsidP="00D16582">
      <w:pPr>
        <w:pStyle w:val="verbatim"/>
        <w:rPr>
          <w:sz w:val="16"/>
          <w:szCs w:val="16"/>
        </w:rPr>
      </w:pPr>
      <w:r>
        <w:rPr>
          <w:sz w:val="16"/>
          <w:szCs w:val="16"/>
        </w:rPr>
        <w:t xml:space="preserve">                                   | &lt;instance_name&gt; instanceOf COMPONENT</w:t>
      </w:r>
    </w:p>
    <w:p w:rsidR="00D16582" w:rsidRDefault="00D16582" w:rsidP="00D16582">
      <w:pPr>
        <w:pStyle w:val="verbatim"/>
        <w:rPr>
          <w:sz w:val="16"/>
          <w:szCs w:val="16"/>
        </w:rPr>
      </w:pPr>
      <w:r>
        <w:rPr>
          <w:sz w:val="16"/>
          <w:szCs w:val="16"/>
        </w:rPr>
        <w:t xml:space="preserve">                                           '{'  &lt;instance_var&gt; '= ' &lt;value&gt;}* ';' '}'</w:t>
      </w:r>
    </w:p>
    <w:p w:rsidR="00D16582" w:rsidRDefault="00D16582" w:rsidP="00D16582">
      <w:pPr>
        <w:pStyle w:val="verbatim"/>
        <w:rPr>
          <w:sz w:val="16"/>
          <w:szCs w:val="16"/>
        </w:rPr>
      </w:pPr>
      <w:r>
        <w:rPr>
          <w:sz w:val="16"/>
          <w:szCs w:val="16"/>
        </w:rPr>
        <w:t>(44) &lt;instance_name&gt;            ::= &lt;identifier&gt;</w:t>
      </w:r>
    </w:p>
    <w:p w:rsidR="00D16582" w:rsidRDefault="00D16582" w:rsidP="00D16582">
      <w:pPr>
        <w:pStyle w:val="verbatim"/>
        <w:rPr>
          <w:sz w:val="16"/>
          <w:szCs w:val="16"/>
        </w:rPr>
      </w:pPr>
      <w:r>
        <w:rPr>
          <w:sz w:val="16"/>
          <w:szCs w:val="16"/>
        </w:rPr>
        <w:t>(45) &lt;component_name&gt;           ::= &lt;PATH&gt;</w:t>
      </w:r>
    </w:p>
    <w:p w:rsidR="00D16582" w:rsidRDefault="00D16582" w:rsidP="00D16582">
      <w:pPr>
        <w:pStyle w:val="verbatim"/>
        <w:rPr>
          <w:sz w:val="16"/>
          <w:szCs w:val="16"/>
        </w:rPr>
      </w:pPr>
      <w:r>
        <w:rPr>
          <w:sz w:val="16"/>
          <w:szCs w:val="16"/>
        </w:rPr>
        <w:t>(46) &lt;instance_var&gt;             ::= &lt;identifier&gt; '.' &lt;identifier&gt;</w:t>
      </w:r>
    </w:p>
    <w:p w:rsidR="00D16582" w:rsidRDefault="00D16582" w:rsidP="00D16582">
      <w:pPr>
        <w:pStyle w:val="verbatim"/>
        <w:rPr>
          <w:sz w:val="16"/>
          <w:szCs w:val="16"/>
        </w:rPr>
      </w:pPr>
      <w:r>
        <w:rPr>
          <w:sz w:val="16"/>
          <w:szCs w:val="16"/>
        </w:rPr>
        <w:t>(47) &lt;ins_CONSTR&gt;               ::=  &lt;ins_variable_assignment&gt; | &lt;ins_boolean_assertion&gt;</w:t>
      </w:r>
    </w:p>
    <w:p w:rsidR="00D16582" w:rsidRDefault="00D16582" w:rsidP="00D16582">
      <w:pPr>
        <w:pStyle w:val="verbatim"/>
        <w:rPr>
          <w:sz w:val="16"/>
          <w:szCs w:val="16"/>
        </w:rPr>
      </w:pPr>
      <w:r>
        <w:rPr>
          <w:sz w:val="16"/>
          <w:szCs w:val="16"/>
        </w:rPr>
        <w:t xml:space="preserve">                                |      &lt;connection&gt;</w:t>
      </w:r>
    </w:p>
    <w:p w:rsidR="00D16582" w:rsidRDefault="00D16582" w:rsidP="00D16582">
      <w:pPr>
        <w:pStyle w:val="verbatim"/>
        <w:rPr>
          <w:sz w:val="16"/>
          <w:szCs w:val="16"/>
        </w:rPr>
      </w:pPr>
      <w:r>
        <w:rPr>
          <w:sz w:val="16"/>
          <w:szCs w:val="16"/>
        </w:rPr>
        <w:t xml:space="preserve">                                |      &lt;ins_quantified_constraint&gt;</w:t>
      </w:r>
    </w:p>
    <w:p w:rsidR="00D16582" w:rsidRDefault="00D16582" w:rsidP="00D16582">
      <w:pPr>
        <w:pStyle w:val="verbatim"/>
        <w:rPr>
          <w:sz w:val="16"/>
          <w:szCs w:val="16"/>
        </w:rPr>
      </w:pPr>
    </w:p>
    <w:p w:rsidR="00D16582" w:rsidRDefault="00D16582" w:rsidP="00D16582">
      <w:pPr>
        <w:pStyle w:val="verbatim"/>
        <w:rPr>
          <w:sz w:val="16"/>
          <w:szCs w:val="16"/>
        </w:rPr>
      </w:pPr>
      <w:r>
        <w:rPr>
          <w:sz w:val="16"/>
          <w:szCs w:val="16"/>
        </w:rPr>
        <w:t>(48) &lt;ins_variable_assignment&gt;  ::= &lt;instance_var&gt; '=' &lt;instance_var&gt; &lt;operator&gt; &lt;instance_var&gt;</w:t>
      </w:r>
    </w:p>
    <w:p w:rsidR="00D16582" w:rsidRDefault="00D16582" w:rsidP="00D16582">
      <w:pPr>
        <w:pStyle w:val="verbatim"/>
        <w:rPr>
          <w:sz w:val="16"/>
          <w:szCs w:val="16"/>
        </w:rPr>
      </w:pPr>
      <w:r>
        <w:rPr>
          <w:sz w:val="16"/>
          <w:szCs w:val="16"/>
        </w:rPr>
        <w:lastRenderedPageBreak/>
        <w:t xml:space="preserve">                                | &lt;instance_var&gt; '=' &lt;instance_var&gt; &lt;operator&gt; &lt;numerical_expression &gt;</w:t>
      </w:r>
    </w:p>
    <w:p w:rsidR="00D16582" w:rsidRDefault="00D16582" w:rsidP="00D16582">
      <w:pPr>
        <w:pStyle w:val="verbatim"/>
        <w:rPr>
          <w:sz w:val="16"/>
          <w:szCs w:val="16"/>
        </w:rPr>
      </w:pPr>
      <w:r>
        <w:rPr>
          <w:sz w:val="16"/>
          <w:szCs w:val="16"/>
        </w:rPr>
        <w:t xml:space="preserve">                                | &lt;instance_var&gt; '=' &lt;instance_var&gt; &lt;operator&gt; &lt;boolean_value&gt;</w:t>
      </w:r>
    </w:p>
    <w:p w:rsidR="00D16582" w:rsidRDefault="00D16582" w:rsidP="00D16582">
      <w:pPr>
        <w:pStyle w:val="verbatim"/>
        <w:rPr>
          <w:sz w:val="16"/>
          <w:szCs w:val="16"/>
        </w:rPr>
      </w:pPr>
      <w:r>
        <w:rPr>
          <w:sz w:val="16"/>
          <w:szCs w:val="16"/>
        </w:rPr>
        <w:t xml:space="preserve">                                | &lt;instance_var&gt; '='</w:t>
      </w:r>
    </w:p>
    <w:p w:rsidR="00D16582" w:rsidRDefault="00D16582" w:rsidP="00D16582">
      <w:pPr>
        <w:pStyle w:val="verbatim"/>
        <w:rPr>
          <w:sz w:val="16"/>
          <w:szCs w:val="16"/>
        </w:rPr>
      </w:pPr>
      <w:r>
        <w:rPr>
          <w:sz w:val="16"/>
          <w:szCs w:val="16"/>
        </w:rPr>
        <w:t xml:space="preserve">                                      { &lt;numerical_value&gt; | &lt;boolean_value&gt; | &lt;identifier&gt; }</w:t>
      </w:r>
    </w:p>
    <w:p w:rsidR="00D16582" w:rsidRDefault="00D16582" w:rsidP="00D16582">
      <w:pPr>
        <w:pStyle w:val="verbatim"/>
        <w:rPr>
          <w:sz w:val="16"/>
          <w:szCs w:val="16"/>
        </w:rPr>
      </w:pPr>
    </w:p>
    <w:p w:rsidR="00D16582" w:rsidRDefault="00D16582" w:rsidP="00D16582">
      <w:pPr>
        <w:pStyle w:val="verbatim"/>
        <w:rPr>
          <w:sz w:val="16"/>
          <w:szCs w:val="16"/>
        </w:rPr>
      </w:pPr>
      <w:r>
        <w:rPr>
          <w:sz w:val="16"/>
          <w:szCs w:val="16"/>
        </w:rPr>
        <w:t>(49) &lt;ins_boolean_entry&gt;        ::= &lt; instance_var&gt;</w:t>
      </w:r>
    </w:p>
    <w:p w:rsidR="00D16582" w:rsidRDefault="00D16582" w:rsidP="00D16582">
      <w:pPr>
        <w:pStyle w:val="verbatim"/>
        <w:rPr>
          <w:sz w:val="16"/>
          <w:szCs w:val="16"/>
        </w:rPr>
      </w:pPr>
      <w:r>
        <w:rPr>
          <w:sz w:val="16"/>
          <w:szCs w:val="16"/>
        </w:rPr>
        <w:t xml:space="preserve">                               | &lt;instance_var&gt; '=' {&lt;numerical_expression&gt; | &lt;boolean_value&gt; }</w:t>
      </w:r>
    </w:p>
    <w:p w:rsidR="00D16582" w:rsidRDefault="00D16582" w:rsidP="00D16582">
      <w:pPr>
        <w:pStyle w:val="verbatim"/>
        <w:rPr>
          <w:sz w:val="16"/>
          <w:szCs w:val="16"/>
        </w:rPr>
      </w:pPr>
      <w:r>
        <w:rPr>
          <w:sz w:val="16"/>
          <w:szCs w:val="16"/>
        </w:rPr>
        <w:t>(50) &lt;ins_boolean_literal&gt;      ::= [NOT] &lt;ins_boolean_entry&gt;</w:t>
      </w:r>
    </w:p>
    <w:p w:rsidR="00D16582" w:rsidRDefault="00D16582" w:rsidP="00D16582">
      <w:pPr>
        <w:pStyle w:val="verbatim"/>
        <w:rPr>
          <w:sz w:val="16"/>
          <w:szCs w:val="16"/>
        </w:rPr>
      </w:pPr>
      <w:r>
        <w:rPr>
          <w:sz w:val="16"/>
          <w:szCs w:val="16"/>
        </w:rPr>
        <w:t>(51) &lt;ins_boolean_expression&gt;   ::=  &lt;ins_boolean_literal&gt;  { {AND | OR} &lt;ins_boolean_literal&gt; }*</w:t>
      </w:r>
    </w:p>
    <w:p w:rsidR="00D16582" w:rsidRDefault="00D16582" w:rsidP="00D16582">
      <w:pPr>
        <w:pStyle w:val="verbatim"/>
        <w:rPr>
          <w:sz w:val="16"/>
          <w:szCs w:val="16"/>
        </w:rPr>
      </w:pPr>
    </w:p>
    <w:p w:rsidR="00D16582" w:rsidRDefault="00D16582" w:rsidP="00D16582">
      <w:pPr>
        <w:pStyle w:val="verbatim"/>
        <w:rPr>
          <w:sz w:val="16"/>
          <w:szCs w:val="16"/>
        </w:rPr>
      </w:pPr>
      <w:r>
        <w:rPr>
          <w:sz w:val="16"/>
          <w:szCs w:val="16"/>
        </w:rPr>
        <w:t>(52) &lt;ins_boolean_assertion&gt;    ::= if  &lt;ins_boolean_expression&gt;  then  &lt;ins_boolean_expression&gt;</w:t>
      </w:r>
    </w:p>
    <w:p w:rsidR="00D16582" w:rsidRDefault="00D16582" w:rsidP="00D16582">
      <w:pPr>
        <w:pStyle w:val="verbatim"/>
        <w:rPr>
          <w:sz w:val="16"/>
          <w:szCs w:val="16"/>
        </w:rPr>
      </w:pPr>
      <w:r>
        <w:rPr>
          <w:sz w:val="16"/>
          <w:szCs w:val="16"/>
        </w:rPr>
        <w:t xml:space="preserve">                                  [ else &lt;ins_boolean_expression&gt; ]   ';'</w:t>
      </w:r>
    </w:p>
    <w:p w:rsidR="00D16582" w:rsidRDefault="00D16582" w:rsidP="00D16582">
      <w:pPr>
        <w:pStyle w:val="verbatim"/>
        <w:rPr>
          <w:sz w:val="16"/>
          <w:szCs w:val="16"/>
        </w:rPr>
      </w:pPr>
      <w:r>
        <w:rPr>
          <w:sz w:val="16"/>
          <w:szCs w:val="16"/>
        </w:rPr>
        <w:t xml:space="preserve">                                | [NOT] &lt;ins_ boolean_expression&gt;  { AND | OR }</w:t>
      </w:r>
    </w:p>
    <w:p w:rsidR="00D16582" w:rsidRDefault="00D16582" w:rsidP="00D16582">
      <w:pPr>
        <w:pStyle w:val="verbatim"/>
        <w:rPr>
          <w:sz w:val="16"/>
          <w:szCs w:val="16"/>
        </w:rPr>
      </w:pPr>
      <w:r>
        <w:rPr>
          <w:sz w:val="16"/>
          <w:szCs w:val="16"/>
        </w:rPr>
        <w:t xml:space="preserve">                                          [NOT] &lt;ins_ boolean_expression&gt;   ';'</w:t>
      </w:r>
    </w:p>
    <w:p w:rsidR="00D16582" w:rsidRDefault="00D16582" w:rsidP="00D16582">
      <w:pPr>
        <w:pStyle w:val="verbatim"/>
        <w:rPr>
          <w:sz w:val="16"/>
          <w:szCs w:val="16"/>
        </w:rPr>
      </w:pPr>
      <w:r>
        <w:rPr>
          <w:sz w:val="16"/>
          <w:szCs w:val="16"/>
        </w:rPr>
        <w:t>(53) &lt;connection&gt;               :: = &lt;instance_var&gt;   '=' &lt;instance_var&gt;</w:t>
      </w:r>
    </w:p>
    <w:p w:rsidR="00D16582" w:rsidRDefault="00D16582" w:rsidP="00D16582">
      <w:pPr>
        <w:pStyle w:val="verbatim"/>
        <w:rPr>
          <w:sz w:val="16"/>
          <w:szCs w:val="16"/>
        </w:rPr>
      </w:pPr>
      <w:r>
        <w:rPr>
          <w:sz w:val="16"/>
          <w:szCs w:val="16"/>
        </w:rPr>
        <w:t xml:space="preserve">                                | &lt;identifier&gt; '=' &lt;instance_var&gt;</w:t>
      </w:r>
    </w:p>
    <w:p w:rsidR="00D16582" w:rsidRDefault="00D16582" w:rsidP="00D16582">
      <w:pPr>
        <w:pStyle w:val="verbatim"/>
        <w:rPr>
          <w:sz w:val="16"/>
          <w:szCs w:val="16"/>
        </w:rPr>
      </w:pPr>
    </w:p>
    <w:p w:rsidR="00D16582" w:rsidRDefault="00D16582" w:rsidP="00D16582">
      <w:pPr>
        <w:pStyle w:val="verbatim"/>
        <w:rPr>
          <w:sz w:val="16"/>
          <w:szCs w:val="16"/>
        </w:rPr>
      </w:pPr>
      <w:r>
        <w:rPr>
          <w:sz w:val="16"/>
          <w:szCs w:val="16"/>
        </w:rPr>
        <w:t>(54) &lt;ins_quantified_constraint&gt;</w:t>
      </w:r>
    </w:p>
    <w:p w:rsidR="00D16582" w:rsidRDefault="00D16582" w:rsidP="00D16582">
      <w:pPr>
        <w:pStyle w:val="verbatim"/>
        <w:rPr>
          <w:sz w:val="16"/>
          <w:szCs w:val="16"/>
        </w:rPr>
      </w:pPr>
      <w:r>
        <w:rPr>
          <w:sz w:val="16"/>
          <w:szCs w:val="16"/>
        </w:rPr>
        <w:t xml:space="preserve">                       ::= &lt;quantifier&gt;</w:t>
      </w:r>
    </w:p>
    <w:p w:rsidR="00D16582" w:rsidRDefault="00D16582" w:rsidP="00D16582">
      <w:pPr>
        <w:pStyle w:val="verbatim"/>
        <w:rPr>
          <w:sz w:val="16"/>
          <w:szCs w:val="16"/>
        </w:rPr>
      </w:pPr>
      <w:r>
        <w:rPr>
          <w:sz w:val="16"/>
          <w:szCs w:val="16"/>
        </w:rPr>
        <w:t xml:space="preserve">                       '(' &lt;component_instantiation&gt;  { ',' &lt;component_instantiation&gt;  }* ')'</w:t>
      </w:r>
    </w:p>
    <w:p w:rsidR="00D16582" w:rsidRDefault="00D16582" w:rsidP="00D16582">
      <w:pPr>
        <w:pStyle w:val="verbatim"/>
        <w:rPr>
          <w:sz w:val="16"/>
          <w:szCs w:val="16"/>
        </w:rPr>
      </w:pPr>
      <w:r>
        <w:rPr>
          <w:sz w:val="16"/>
          <w:szCs w:val="16"/>
        </w:rPr>
        <w:t xml:space="preserve">                       '{' {&lt;ins_variable_assignment&gt; | &lt;ins_boolean_assertion&gt; | &lt;ins_quantified_constraint&gt;}+ '}'</w:t>
      </w:r>
    </w:p>
    <w:p w:rsidR="00D16582" w:rsidRDefault="00D16582" w:rsidP="00D16582">
      <w:pPr>
        <w:pStyle w:val="verbatim"/>
        <w:rPr>
          <w:sz w:val="16"/>
          <w:szCs w:val="16"/>
        </w:rPr>
      </w:pPr>
      <w:r>
        <w:rPr>
          <w:sz w:val="16"/>
          <w:szCs w:val="16"/>
        </w:rPr>
        <w:t xml:space="preserve">                       := for '(' &lt;component_instantiation&gt; [ ':' &lt;filter&gt;]</w:t>
      </w:r>
    </w:p>
    <w:p w:rsidR="00D16582" w:rsidRDefault="00D16582" w:rsidP="00D16582">
      <w:pPr>
        <w:pStyle w:val="verbatim"/>
        <w:rPr>
          <w:sz w:val="16"/>
          <w:szCs w:val="16"/>
        </w:rPr>
      </w:pPr>
      <w:r>
        <w:rPr>
          <w:sz w:val="16"/>
          <w:szCs w:val="16"/>
        </w:rPr>
        <w:t xml:space="preserve">                                        { ',' &lt;component_instantiation&gt; [&lt;filter&gt;]}* ')'</w:t>
      </w:r>
    </w:p>
    <w:p w:rsidR="00D16582" w:rsidRDefault="00D16582" w:rsidP="00D16582">
      <w:pPr>
        <w:pStyle w:val="verbatim"/>
        <w:rPr>
          <w:sz w:val="16"/>
          <w:szCs w:val="16"/>
        </w:rPr>
      </w:pPr>
      <w:r>
        <w:rPr>
          <w:sz w:val="16"/>
          <w:szCs w:val="16"/>
        </w:rPr>
        <w:t xml:space="preserve">                                        &lt;set_operator&gt; '(' &lt;instance_var&gt; ')'</w:t>
      </w:r>
    </w:p>
    <w:p w:rsidR="00D16582" w:rsidRDefault="00D16582" w:rsidP="00D16582">
      <w:pPr>
        <w:pStyle w:val="verbatim"/>
        <w:rPr>
          <w:sz w:val="16"/>
          <w:szCs w:val="16"/>
        </w:rPr>
      </w:pPr>
      <w:r>
        <w:rPr>
          <w:sz w:val="16"/>
          <w:szCs w:val="16"/>
        </w:rPr>
        <w:t xml:space="preserve">                                         {'=' | &lt;operator&gt;} {&lt;numerical_value&gt; | &lt;boolean_value&gt; }</w:t>
      </w:r>
    </w:p>
    <w:p w:rsidR="00D16582" w:rsidRDefault="00D16582" w:rsidP="00D16582">
      <w:pPr>
        <w:pStyle w:val="verbatim"/>
        <w:rPr>
          <w:sz w:val="16"/>
          <w:szCs w:val="16"/>
        </w:rPr>
      </w:pPr>
    </w:p>
    <w:p w:rsidR="00D16582" w:rsidRDefault="00D16582" w:rsidP="00D16582">
      <w:pPr>
        <w:pStyle w:val="verbatim"/>
        <w:rPr>
          <w:sz w:val="16"/>
          <w:szCs w:val="16"/>
        </w:rPr>
      </w:pPr>
      <w:r>
        <w:rPr>
          <w:sz w:val="16"/>
          <w:szCs w:val="16"/>
        </w:rPr>
        <w:t>(55) &lt;filter&gt;                   ::=  &lt;ins_boolean_expression&gt;</w:t>
      </w:r>
    </w:p>
    <w:p w:rsidR="00D16582" w:rsidRDefault="00D16582" w:rsidP="00D16582">
      <w:pPr>
        <w:pStyle w:val="verbatim"/>
        <w:rPr>
          <w:sz w:val="16"/>
          <w:szCs w:val="16"/>
        </w:rPr>
      </w:pPr>
      <w:r>
        <w:rPr>
          <w:sz w:val="16"/>
          <w:szCs w:val="16"/>
        </w:rPr>
        <w:t>(56) &lt;quantifier&gt;               ::= forall | exists</w:t>
      </w:r>
    </w:p>
    <w:p w:rsidR="00D16582" w:rsidRDefault="00D16582" w:rsidP="00D16582">
      <w:pPr>
        <w:pStyle w:val="verbatim"/>
        <w:rPr>
          <w:sz w:val="16"/>
          <w:szCs w:val="16"/>
        </w:rPr>
      </w:pPr>
      <w:r>
        <w:rPr>
          <w:sz w:val="16"/>
          <w:szCs w:val="16"/>
        </w:rPr>
        <w:t>(57) &lt;set_operator&gt;             ::= Sum | Product | Max | Min | Avg</w:t>
      </w:r>
    </w:p>
    <w:p w:rsidR="00D16582" w:rsidRDefault="00D16582" w:rsidP="00D16582">
      <w:pPr>
        <w:pStyle w:val="verbatim"/>
        <w:rPr>
          <w:sz w:val="16"/>
          <w:szCs w:val="16"/>
        </w:rPr>
      </w:pPr>
    </w:p>
    <w:p w:rsidR="00D16582" w:rsidRDefault="00D16582" w:rsidP="00D16582">
      <w:pPr>
        <w:pStyle w:val="centerpar"/>
        <w:spacing w:before="60"/>
        <w:rPr>
          <w:sz w:val="20"/>
          <w:szCs w:val="20"/>
        </w:rPr>
      </w:pPr>
    </w:p>
    <w:p w:rsidR="00D16582" w:rsidRDefault="00D16582" w:rsidP="00D16582">
      <w:pPr>
        <w:spacing w:before="240"/>
      </w:pPr>
      <w:r>
        <w:t>Comments start with ’%’ and extend to the end of the line, i.e. until a new line character is found.</w:t>
      </w:r>
    </w:p>
    <w:p w:rsidR="000C3F2F" w:rsidRDefault="000C3F2F" w:rsidP="00D16582">
      <w:pPr>
        <w:spacing w:before="60"/>
      </w:pPr>
    </w:p>
    <w:p w:rsidR="00D16582" w:rsidRDefault="00D16582" w:rsidP="00AD1497">
      <w:pPr>
        <w:spacing w:before="60"/>
        <w:jc w:val="both"/>
        <w:rPr>
          <w:rFonts w:eastAsiaTheme="minorEastAsia"/>
        </w:rPr>
      </w:pPr>
      <w:r>
        <w:t>The semantics of the language define what are the valid architectures that may be instantiated from a given platform, i.e. what is the meaning of the rules specified in the platform definition and platform instantiation.</w:t>
      </w:r>
    </w:p>
    <w:p w:rsidR="00D16582" w:rsidRDefault="00D16582" w:rsidP="00AD1497">
      <w:pPr>
        <w:ind w:firstLine="300"/>
        <w:jc w:val="both"/>
      </w:pPr>
      <w:r>
        <w:t xml:space="preserve">Constraints, both in the platform definition and instantiation evaluate to either </w:t>
      </w:r>
      <w:r>
        <w:rPr>
          <w:b/>
          <w:bCs/>
        </w:rPr>
        <w:t>true</w:t>
      </w:r>
      <w:r>
        <w:t xml:space="preserve"> or </w:t>
      </w:r>
      <w:r>
        <w:rPr>
          <w:b/>
          <w:bCs/>
        </w:rPr>
        <w:t>false</w:t>
      </w:r>
      <w:r>
        <w:t>.</w:t>
      </w:r>
    </w:p>
    <w:p w:rsidR="00D16582" w:rsidRDefault="00D16582" w:rsidP="00AD1497">
      <w:pPr>
        <w:ind w:firstLine="300"/>
        <w:jc w:val="both"/>
      </w:pPr>
      <w:r>
        <w:t xml:space="preserve">A numerical expression evaluates to a numerical value with the usual meaning of operators +,−,*,/. A </w:t>
      </w:r>
      <w:r>
        <w:rPr>
          <w:rFonts w:ascii="Courier New" w:hAnsi="Courier New" w:cs="Courier New"/>
        </w:rPr>
        <w:t>&lt;variable_assignment&gt;</w:t>
      </w:r>
      <w:r>
        <w:t xml:space="preserve"> (line 36</w:t>
      </w:r>
      <w:r w:rsidR="000C3F2F">
        <w:t xml:space="preserve"> </w:t>
      </w:r>
      <w:bookmarkStart w:id="77" w:name="OLE_LINK57"/>
      <w:bookmarkStart w:id="78" w:name="OLE_LINK58"/>
      <w:r w:rsidR="000C3F2F">
        <w:t>in the platform definition BNF</w:t>
      </w:r>
      <w:bookmarkEnd w:id="77"/>
      <w:bookmarkEnd w:id="78"/>
      <w:r>
        <w:t>) creates ide</w:t>
      </w:r>
      <w:r>
        <w:t>n</w:t>
      </w:r>
      <w:r>
        <w:t xml:space="preserve">tifiers for numerical expressions. The right hand side of a </w:t>
      </w:r>
      <w:r>
        <w:rPr>
          <w:rFonts w:ascii="Courier New" w:hAnsi="Courier New" w:cs="Courier New"/>
        </w:rPr>
        <w:t>variable_assignment</w:t>
      </w:r>
      <w:r>
        <w:t xml:space="preserve"> ia a n</w:t>
      </w:r>
      <w:r>
        <w:t>u</w:t>
      </w:r>
      <w:r>
        <w:t xml:space="preserve">merical expression that will evaluate to a numerical value once all variables are assigned to a particular value. All variables do not have a value when a platform is defined. At the time the identifier on the left hand side of a </w:t>
      </w:r>
      <w:r>
        <w:rPr>
          <w:rFonts w:ascii="Courier New" w:hAnsi="Courier New" w:cs="Courier New"/>
        </w:rPr>
        <w:t>&lt;variable_assignment&gt;</w:t>
      </w:r>
      <w:r>
        <w:t xml:space="preserve"> is just a placeholder for the symbolic numerical expression on the right hand side which may have variables.</w:t>
      </w:r>
    </w:p>
    <w:p w:rsidR="00D16582" w:rsidRDefault="00D16582" w:rsidP="00AD1497">
      <w:pPr>
        <w:ind w:firstLine="300"/>
        <w:jc w:val="both"/>
      </w:pPr>
      <w:r>
        <w:t>During a platform instantiation, variables are bound to other variables in other component i</w:t>
      </w:r>
      <w:r>
        <w:t>n</w:t>
      </w:r>
      <w:r>
        <w:t>stance by means of connections.</w:t>
      </w:r>
    </w:p>
    <w:p w:rsidR="00D16582" w:rsidRDefault="00D16582" w:rsidP="00AD1497">
      <w:pPr>
        <w:ind w:firstLine="300"/>
        <w:jc w:val="both"/>
      </w:pPr>
      <w:r>
        <w:t xml:space="preserve">A </w:t>
      </w:r>
      <w:r>
        <w:rPr>
          <w:rFonts w:ascii="Courier New" w:hAnsi="Courier New" w:cs="Courier New"/>
        </w:rPr>
        <w:t>&lt;boolean_expression&gt;</w:t>
      </w:r>
      <w:r>
        <w:t xml:space="preserve"> (line 39</w:t>
      </w:r>
      <w:r w:rsidR="000C3F2F">
        <w:t xml:space="preserve"> in the platform definition BNF</w:t>
      </w:r>
      <w:r>
        <w:t xml:space="preserve">) evaluates to a </w:t>
      </w:r>
      <w:r>
        <w:rPr>
          <w:b/>
          <w:bCs/>
        </w:rPr>
        <w:t>true</w:t>
      </w:r>
      <w:r>
        <w:t xml:space="preserve"> or </w:t>
      </w:r>
      <w:r>
        <w:rPr>
          <w:b/>
          <w:bCs/>
        </w:rPr>
        <w:t>false</w:t>
      </w:r>
      <w:r>
        <w:t xml:space="preserve"> value depending on the values of boolean literals that occur in it and the standard sema</w:t>
      </w:r>
      <w:r>
        <w:t>n</w:t>
      </w:r>
      <w:r>
        <w:t xml:space="preserve">tics of </w:t>
      </w:r>
      <w:r>
        <w:rPr>
          <w:rFonts w:ascii="Courier New" w:hAnsi="Courier New" w:cs="Courier New"/>
        </w:rPr>
        <w:t>AND</w:t>
      </w:r>
      <w:r>
        <w:t xml:space="preserve"> and </w:t>
      </w:r>
      <w:r>
        <w:rPr>
          <w:rFonts w:ascii="Courier New" w:hAnsi="Courier New" w:cs="Courier New"/>
        </w:rPr>
        <w:t>OR</w:t>
      </w:r>
      <w:r>
        <w:t xml:space="preserve">. A </w:t>
      </w:r>
      <w:r>
        <w:rPr>
          <w:rFonts w:ascii="Courier New" w:hAnsi="Courier New" w:cs="Courier New"/>
        </w:rPr>
        <w:t>&lt;boolean_entry&gt;</w:t>
      </w:r>
      <w:r>
        <w:t xml:space="preserve"> is either a boolean identifier or a comparison of a variable with a value (line 37</w:t>
      </w:r>
      <w:r w:rsidR="000C3F2F">
        <w:t xml:space="preserve"> in the platform definition BNF</w:t>
      </w:r>
      <w:r>
        <w:t xml:space="preserve">). A </w:t>
      </w:r>
      <w:r>
        <w:rPr>
          <w:rFonts w:ascii="Courier New" w:hAnsi="Courier New" w:cs="Courier New"/>
        </w:rPr>
        <w:t>&lt;boolean_literal&gt;</w:t>
      </w:r>
      <w:r>
        <w:t xml:space="preserve"> is a boolean entry or its negation and also evaluates to a boolean </w:t>
      </w:r>
      <w:r>
        <w:rPr>
          <w:b/>
          <w:bCs/>
        </w:rPr>
        <w:t>true</w:t>
      </w:r>
      <w:r>
        <w:t xml:space="preserve"> or </w:t>
      </w:r>
      <w:r>
        <w:rPr>
          <w:b/>
          <w:bCs/>
        </w:rPr>
        <w:t>false</w:t>
      </w:r>
      <w:r>
        <w:t xml:space="preserve"> value depending on the value of the boolean entry and the standard semantics of </w:t>
      </w:r>
      <w:r>
        <w:rPr>
          <w:rFonts w:ascii="Courier New" w:hAnsi="Courier New" w:cs="Courier New"/>
        </w:rPr>
        <w:t>NOT</w:t>
      </w:r>
      <w:r>
        <w:t>.</w:t>
      </w:r>
    </w:p>
    <w:p w:rsidR="00D16582" w:rsidRDefault="00D16582" w:rsidP="00AD1497">
      <w:pPr>
        <w:ind w:firstLine="300"/>
        <w:jc w:val="both"/>
      </w:pPr>
      <w:r>
        <w:lastRenderedPageBreak/>
        <w:t xml:space="preserve">A </w:t>
      </w:r>
      <w:r>
        <w:rPr>
          <w:rFonts w:ascii="Courier New" w:hAnsi="Courier New" w:cs="Courier New"/>
        </w:rPr>
        <w:t>&lt;boolean_assertion&gt;</w:t>
      </w:r>
      <w:r>
        <w:t xml:space="preserve"> also evaluates to </w:t>
      </w:r>
      <w:r>
        <w:rPr>
          <w:b/>
          <w:bCs/>
        </w:rPr>
        <w:t>true</w:t>
      </w:r>
      <w:r>
        <w:t xml:space="preserve"> or </w:t>
      </w:r>
      <w:r>
        <w:rPr>
          <w:b/>
          <w:bCs/>
        </w:rPr>
        <w:t>false</w:t>
      </w:r>
      <w:r>
        <w:t xml:space="preserve"> depending on the values of </w:t>
      </w:r>
      <w:r>
        <w:rPr>
          <w:rFonts w:ascii="Courier New" w:hAnsi="Courier New" w:cs="Courier New"/>
        </w:rPr>
        <w:t>&lt;boolean_expression&gt;</w:t>
      </w:r>
      <w:r>
        <w:t xml:space="preserve">s in it. The expression </w:t>
      </w:r>
      <w:r>
        <w:rPr>
          <w:rFonts w:ascii="Courier New" w:hAnsi="Courier New" w:cs="Courier New"/>
        </w:rPr>
        <w:t>if X then Y else Z</w:t>
      </w:r>
      <w:r>
        <w:t xml:space="preserve"> evaluates to </w:t>
      </w:r>
      <w:r>
        <w:rPr>
          <w:b/>
          <w:bCs/>
        </w:rPr>
        <w:t>true</w:t>
      </w:r>
      <w:r>
        <w:t xml:space="preserve"> if </w:t>
      </w:r>
      <w:r>
        <w:rPr>
          <w:rFonts w:ascii="Courier New" w:hAnsi="Courier New" w:cs="Courier New"/>
        </w:rPr>
        <w:t>X</w:t>
      </w:r>
      <w:r>
        <w:t xml:space="preserve"> and </w:t>
      </w:r>
      <w:r>
        <w:rPr>
          <w:rFonts w:ascii="Courier New" w:hAnsi="Courier New" w:cs="Courier New"/>
        </w:rPr>
        <w:t>Y</w:t>
      </w:r>
      <w:r>
        <w:t xml:space="preserve"> are both true or </w:t>
      </w:r>
      <w:r>
        <w:rPr>
          <w:rFonts w:ascii="Courier New" w:hAnsi="Courier New" w:cs="Courier New"/>
        </w:rPr>
        <w:t>X</w:t>
      </w:r>
      <w:r>
        <w:t xml:space="preserve"> is false and </w:t>
      </w:r>
      <w:r>
        <w:rPr>
          <w:rFonts w:ascii="Courier New" w:hAnsi="Courier New" w:cs="Courier New"/>
        </w:rPr>
        <w:t>Z is true</w:t>
      </w:r>
      <w:r>
        <w:t xml:space="preserve">. Here </w:t>
      </w:r>
      <w:r>
        <w:rPr>
          <w:rFonts w:ascii="Courier New" w:hAnsi="Courier New" w:cs="Courier New"/>
        </w:rPr>
        <w:t>X, Y, Z</w:t>
      </w:r>
      <w:r>
        <w:t xml:space="preserve"> are boolean expressions. All </w:t>
      </w:r>
      <w:r>
        <w:rPr>
          <w:rFonts w:ascii="Courier New" w:hAnsi="Courier New" w:cs="Courier New"/>
        </w:rPr>
        <w:t>&lt;boolean_assertion&gt;</w:t>
      </w:r>
      <w:r>
        <w:t xml:space="preserve">s must evaluate to </w:t>
      </w:r>
      <w:r>
        <w:rPr>
          <w:b/>
          <w:bCs/>
        </w:rPr>
        <w:t>true</w:t>
      </w:r>
      <w:r>
        <w:t xml:space="preserve"> in a valid architecture definition. In other words, </w:t>
      </w:r>
      <w:r>
        <w:rPr>
          <w:rFonts w:ascii="Courier New" w:hAnsi="Courier New" w:cs="Courier New"/>
        </w:rPr>
        <w:t>X</w:t>
      </w:r>
      <w:r>
        <w:t xml:space="preserve"> being true or false forces once of </w:t>
      </w:r>
      <w:r>
        <w:rPr>
          <w:rFonts w:ascii="Courier New" w:hAnsi="Courier New" w:cs="Courier New"/>
        </w:rPr>
        <w:t>Y</w:t>
      </w:r>
      <w:r>
        <w:t xml:space="preserve"> or </w:t>
      </w:r>
      <w:r>
        <w:rPr>
          <w:rFonts w:ascii="Courier New" w:hAnsi="Courier New" w:cs="Courier New"/>
        </w:rPr>
        <w:t>Z</w:t>
      </w:r>
      <w:r>
        <w:t xml:space="preserve"> to be true or false. Both ways of stating a </w:t>
      </w:r>
      <w:r>
        <w:rPr>
          <w:rFonts w:ascii="Courier New" w:hAnsi="Courier New" w:cs="Courier New"/>
        </w:rPr>
        <w:t>&lt;boolean_assertion&gt;</w:t>
      </w:r>
      <w:r>
        <w:t xml:space="preserve"> semantically capture the same information.</w:t>
      </w:r>
    </w:p>
    <w:p w:rsidR="00D16582" w:rsidRDefault="00D16582" w:rsidP="00AD1497">
      <w:pPr>
        <w:ind w:firstLine="300"/>
        <w:jc w:val="both"/>
      </w:pPr>
      <w:r>
        <w:t>A platform instantiation</w:t>
      </w:r>
      <w:r w:rsidR="000C3F2F">
        <w:t>, i.e</w:t>
      </w:r>
      <w:r>
        <w:t xml:space="preserve"> an architecture definition, is a set of component instantiations with connections between component instances. A connection (line 53</w:t>
      </w:r>
      <w:r w:rsidR="000C3F2F">
        <w:t xml:space="preserve"> </w:t>
      </w:r>
      <w:bookmarkStart w:id="79" w:name="OLE_LINK59"/>
      <w:bookmarkStart w:id="80" w:name="OLE_LINK60"/>
      <w:bookmarkStart w:id="81" w:name="OLE_LINK61"/>
      <w:r w:rsidR="000C3F2F">
        <w:t>in the platform instanti</w:t>
      </w:r>
      <w:r w:rsidR="000C3F2F">
        <w:t>a</w:t>
      </w:r>
      <w:r w:rsidR="000C3F2F">
        <w:t>tion BNF</w:t>
      </w:r>
      <w:bookmarkEnd w:id="79"/>
      <w:bookmarkEnd w:id="80"/>
      <w:bookmarkEnd w:id="81"/>
      <w:r>
        <w:t>) is a statement that an output variable of one component instance feeds to an input v</w:t>
      </w:r>
      <w:r>
        <w:t>a</w:t>
      </w:r>
      <w:r>
        <w:t xml:space="preserve">riable of another component instance or it can be specified by means of a </w:t>
      </w:r>
      <w:r>
        <w:rPr>
          <w:rFonts w:ascii="Courier New" w:hAnsi="Courier New" w:cs="Courier New"/>
        </w:rPr>
        <w:t>connection</w:t>
      </w:r>
      <w:r>
        <w:t xml:space="preserve"> object. One output can go to multiple inputs.</w:t>
      </w:r>
    </w:p>
    <w:p w:rsidR="00D16582" w:rsidRDefault="00D16582" w:rsidP="00AD1497">
      <w:pPr>
        <w:ind w:firstLine="300"/>
        <w:jc w:val="both"/>
      </w:pPr>
      <w:r>
        <w:t xml:space="preserve"> The semantics of </w:t>
      </w:r>
      <w:r>
        <w:rPr>
          <w:rFonts w:ascii="Courier New" w:hAnsi="Courier New" w:cs="Courier New"/>
        </w:rPr>
        <w:t>&lt;ins_boolean_expression&gt;</w:t>
      </w:r>
      <w:r>
        <w:t xml:space="preserve">, </w:t>
      </w:r>
      <w:r>
        <w:rPr>
          <w:rFonts w:ascii="Courier New" w:hAnsi="Courier New" w:cs="Courier New"/>
        </w:rPr>
        <w:t>&lt;ins_boolean_assertion&gt;</w:t>
      </w:r>
      <w:r>
        <w:t xml:space="preserve"> and </w:t>
      </w:r>
      <w:r>
        <w:rPr>
          <w:rFonts w:ascii="Courier New" w:hAnsi="Courier New" w:cs="Courier New"/>
        </w:rPr>
        <w:t>&lt;ins_variable_assignment&gt;</w:t>
      </w:r>
      <w:r>
        <w:t xml:space="preserve"> is the same as the corresponding constructs in the platform definition. The only difference is that instead of dealing with variables these deal with variables in component instances, i.e. </w:t>
      </w:r>
      <w:r>
        <w:rPr>
          <w:rFonts w:ascii="Courier New" w:hAnsi="Courier New" w:cs="Courier New"/>
        </w:rPr>
        <w:t>&lt;instance_var&gt;</w:t>
      </w:r>
      <w:r>
        <w:t xml:space="preserve"> (line 46</w:t>
      </w:r>
      <w:r w:rsidR="000C3F2F">
        <w:t xml:space="preserve"> in the platform instantiation BNF</w:t>
      </w:r>
      <w:r>
        <w:t>).</w:t>
      </w:r>
    </w:p>
    <w:p w:rsidR="00D16582" w:rsidRDefault="00D16582" w:rsidP="00AD1497">
      <w:pPr>
        <w:ind w:firstLine="300"/>
        <w:jc w:val="both"/>
      </w:pPr>
      <w:r>
        <w:t>The rules in a platform definition intuitively encode what the criteria are for a platform insta</w:t>
      </w:r>
      <w:r>
        <w:t>n</w:t>
      </w:r>
      <w:r>
        <w:t xml:space="preserve">tiation to be valid so they must refer to component instances. Since component instances are not known at platform definition time, rules must be quantified to talk about possible instances of components and how they relate to one another. Thus rules are specified using </w:t>
      </w:r>
      <w:r>
        <w:rPr>
          <w:rFonts w:ascii="Courier New" w:hAnsi="Courier New" w:cs="Courier New"/>
        </w:rPr>
        <w:t>&lt;ins_quantified_constraint&gt;</w:t>
      </w:r>
      <w:r>
        <w:t xml:space="preserve"> which makes an assertion over all instances of a co</w:t>
      </w:r>
      <w:r>
        <w:t>m</w:t>
      </w:r>
      <w:r>
        <w:t xml:space="preserve">ponent (using </w:t>
      </w:r>
      <w:r>
        <w:rPr>
          <w:b/>
          <w:bCs/>
        </w:rPr>
        <w:t>forall</w:t>
      </w:r>
      <w:r>
        <w:t xml:space="preserve">) or makes an existential assertion over some instance of a component (using </w:t>
      </w:r>
      <w:r>
        <w:rPr>
          <w:b/>
          <w:bCs/>
        </w:rPr>
        <w:t>exists</w:t>
      </w:r>
      <w:r>
        <w:t xml:space="preserve">). An </w:t>
      </w:r>
      <w:r>
        <w:rPr>
          <w:rFonts w:ascii="Courier New" w:hAnsi="Courier New" w:cs="Courier New"/>
        </w:rPr>
        <w:t>&lt;ins_quantified_constraint&gt;</w:t>
      </w:r>
      <w:r>
        <w:t xml:space="preserve"> can also state set constraints, such as the sum of some attribute of all instances of a component (line 54</w:t>
      </w:r>
      <w:r w:rsidR="000C3F2F">
        <w:t xml:space="preserve"> in the platform instantiation BNF</w:t>
      </w:r>
      <w:r>
        <w:t xml:space="preserve">). A quantified constraint also evaluates to </w:t>
      </w:r>
      <w:r>
        <w:rPr>
          <w:b/>
          <w:bCs/>
        </w:rPr>
        <w:t>true</w:t>
      </w:r>
      <w:r>
        <w:t xml:space="preserve"> or </w:t>
      </w:r>
      <w:r>
        <w:rPr>
          <w:b/>
          <w:bCs/>
        </w:rPr>
        <w:t>false</w:t>
      </w:r>
      <w:r>
        <w:t>.</w:t>
      </w:r>
    </w:p>
    <w:p w:rsidR="00F122EE" w:rsidRPr="000C3F2F" w:rsidRDefault="00D16582" w:rsidP="00AD1497">
      <w:pPr>
        <w:ind w:firstLine="300"/>
        <w:jc w:val="both"/>
      </w:pPr>
      <w:r>
        <w:t xml:space="preserve">Quantified constraints can be recursive, i.e., a </w:t>
      </w:r>
      <w:r>
        <w:rPr>
          <w:rFonts w:ascii="Courier New" w:hAnsi="Courier New" w:cs="Courier New"/>
        </w:rPr>
        <w:t>forall</w:t>
      </w:r>
      <w:r>
        <w:t xml:space="preserve"> constraint can include another </w:t>
      </w:r>
      <w:r>
        <w:rPr>
          <w:rFonts w:ascii="Courier New" w:hAnsi="Courier New" w:cs="Courier New"/>
        </w:rPr>
        <w:t>f</w:t>
      </w:r>
      <w:r>
        <w:rPr>
          <w:rFonts w:ascii="Courier New" w:hAnsi="Courier New" w:cs="Courier New"/>
        </w:rPr>
        <w:t>o</w:t>
      </w:r>
      <w:r>
        <w:rPr>
          <w:rFonts w:ascii="Courier New" w:hAnsi="Courier New" w:cs="Courier New"/>
        </w:rPr>
        <w:t>rall</w:t>
      </w:r>
      <w:r>
        <w:t xml:space="preserve"> or </w:t>
      </w:r>
      <w:r>
        <w:rPr>
          <w:rFonts w:ascii="Courier New" w:hAnsi="Courier New" w:cs="Courier New"/>
        </w:rPr>
        <w:t>exists</w:t>
      </w:r>
      <w:r>
        <w:t xml:space="preserve"> constraint inside it. The quantifications are over component instances. Since the universe of component instances in any platform instantiation is finite, the quantification can be removed by enumerating component instances. Thus rules specified as part of a platform d</w:t>
      </w:r>
      <w:r>
        <w:t>e</w:t>
      </w:r>
      <w:r>
        <w:t>finition can be translated into quantifier free constraints to create a contract of rules that a valid architecture must satisfy.</w:t>
      </w:r>
    </w:p>
    <w:p w:rsidR="00D16582" w:rsidRDefault="00D16582" w:rsidP="00AD1497">
      <w:pPr>
        <w:spacing w:before="60"/>
        <w:jc w:val="both"/>
        <w:rPr>
          <w:rFonts w:eastAsiaTheme="minorEastAsia"/>
        </w:rPr>
      </w:pPr>
      <w:r>
        <w:t xml:space="preserve">The rules in a platform definition can be transformed into a contract, </w:t>
      </w:r>
      <w:r w:rsidR="001917A3">
        <w:fldChar w:fldCharType="begin"/>
      </w:r>
      <w:r>
        <w:instrText xml:space="preserve"> EQ </w:instrText>
      </w:r>
      <w:r>
        <w:rPr>
          <w:i/>
          <w:iCs/>
        </w:rPr>
        <w:instrText>C</w:instrText>
      </w:r>
      <w:r>
        <w:instrText>\s\do5(</w:instrText>
      </w:r>
      <w:r>
        <w:rPr>
          <w:i/>
          <w:iCs/>
          <w:sz w:val="16"/>
          <w:szCs w:val="16"/>
        </w:rPr>
        <w:instrText>R</w:instrText>
      </w:r>
      <w:r>
        <w:instrText>)=(</w:instrText>
      </w:r>
      <w:r>
        <w:rPr>
          <w:i/>
          <w:iCs/>
        </w:rPr>
        <w:instrText>A</w:instrText>
      </w:r>
      <w:r>
        <w:instrText>\s\do5(</w:instrText>
      </w:r>
      <w:r>
        <w:rPr>
          <w:i/>
          <w:iCs/>
          <w:sz w:val="16"/>
          <w:szCs w:val="16"/>
        </w:rPr>
        <w:instrText>R</w:instrText>
      </w:r>
      <w:r>
        <w:instrText>)\,</w:instrText>
      </w:r>
      <w:r>
        <w:rPr>
          <w:i/>
          <w:iCs/>
        </w:rPr>
        <w:instrText>G</w:instrText>
      </w:r>
      <w:r>
        <w:instrText>\s\do5(</w:instrText>
      </w:r>
      <w:r>
        <w:rPr>
          <w:i/>
          <w:iCs/>
          <w:sz w:val="16"/>
          <w:szCs w:val="16"/>
        </w:rPr>
        <w:instrText>R</w:instrText>
      </w:r>
      <w:r>
        <w:instrText>))</w:instrText>
      </w:r>
      <w:r w:rsidR="001917A3">
        <w:fldChar w:fldCharType="end"/>
      </w:r>
      <w:r>
        <w:t xml:space="preserve">. </w:t>
      </w:r>
      <w:r w:rsidR="001917A3">
        <w:fldChar w:fldCharType="begin"/>
      </w:r>
      <w:r>
        <w:instrText xml:space="preserve"> EQ </w:instrText>
      </w:r>
      <w:r>
        <w:rPr>
          <w:i/>
          <w:iCs/>
        </w:rPr>
        <w:instrText>A</w:instrText>
      </w:r>
      <w:r>
        <w:instrText>\s\do5(</w:instrText>
      </w:r>
      <w:r>
        <w:rPr>
          <w:i/>
          <w:iCs/>
          <w:sz w:val="16"/>
          <w:szCs w:val="16"/>
        </w:rPr>
        <w:instrText>R</w:instrText>
      </w:r>
      <w:r>
        <w:instrText>)</w:instrText>
      </w:r>
      <w:r w:rsidR="001917A3">
        <w:fldChar w:fldCharType="end"/>
      </w:r>
      <w:r>
        <w:t xml:space="preserve"> is the set of assumptions and </w:t>
      </w:r>
      <w:r w:rsidR="001917A3">
        <w:fldChar w:fldCharType="begin"/>
      </w:r>
      <w:r>
        <w:instrText xml:space="preserve"> EQ </w:instrText>
      </w:r>
      <w:r>
        <w:rPr>
          <w:i/>
          <w:iCs/>
        </w:rPr>
        <w:instrText>G</w:instrText>
      </w:r>
      <w:r>
        <w:instrText>\s\do5(</w:instrText>
      </w:r>
      <w:r>
        <w:rPr>
          <w:i/>
          <w:iCs/>
          <w:sz w:val="16"/>
          <w:szCs w:val="16"/>
        </w:rPr>
        <w:instrText>R</w:instrText>
      </w:r>
      <w:r>
        <w:instrText>)</w:instrText>
      </w:r>
      <w:r w:rsidR="001917A3">
        <w:fldChar w:fldCharType="end"/>
      </w:r>
      <w:r>
        <w:t xml:space="preserve"> is the set of guarantees corresponding to the rules. </w:t>
      </w:r>
      <w:r w:rsidR="001917A3">
        <w:fldChar w:fldCharType="begin"/>
      </w:r>
      <w:r>
        <w:instrText xml:space="preserve"> EQ </w:instrText>
      </w:r>
      <w:r>
        <w:rPr>
          <w:i/>
          <w:iCs/>
        </w:rPr>
        <w:instrText>A</w:instrText>
      </w:r>
      <w:r>
        <w:instrText>\s\do5(</w:instrText>
      </w:r>
      <w:r>
        <w:rPr>
          <w:i/>
          <w:iCs/>
          <w:sz w:val="16"/>
          <w:szCs w:val="16"/>
        </w:rPr>
        <w:instrText>R</w:instrText>
      </w:r>
      <w:r>
        <w:instrText>)</w:instrText>
      </w:r>
      <w:r w:rsidR="001917A3">
        <w:fldChar w:fldCharType="end"/>
      </w:r>
      <w:r>
        <w:t xml:space="preserve"> and </w:t>
      </w:r>
      <w:r w:rsidR="001917A3">
        <w:fldChar w:fldCharType="begin"/>
      </w:r>
      <w:r>
        <w:instrText xml:space="preserve"> EQ </w:instrText>
      </w:r>
      <w:r>
        <w:rPr>
          <w:i/>
          <w:iCs/>
        </w:rPr>
        <w:instrText>G</w:instrText>
      </w:r>
      <w:r>
        <w:instrText>\s\do5(</w:instrText>
      </w:r>
      <w:r>
        <w:rPr>
          <w:i/>
          <w:iCs/>
          <w:sz w:val="16"/>
          <w:szCs w:val="16"/>
        </w:rPr>
        <w:instrText>R</w:instrText>
      </w:r>
      <w:r>
        <w:instrText>)</w:instrText>
      </w:r>
      <w:r w:rsidR="001917A3">
        <w:fldChar w:fldCharType="end"/>
      </w:r>
      <w:r>
        <w:t xml:space="preserve"> are obtained from rules by eliminating the quantifiers as described above. This is illustrated in the following example.</w:t>
      </w:r>
    </w:p>
    <w:p w:rsidR="00D16582" w:rsidRDefault="00D16582" w:rsidP="00AD1497">
      <w:pPr>
        <w:ind w:firstLine="300"/>
        <w:jc w:val="both"/>
      </w:pPr>
      <w:r>
        <w:t xml:space="preserve">Consider the following quantified rule which states that the power drawn from a generator is within the generator capacity. </w:t>
      </w:r>
      <w:r>
        <w:rPr>
          <w:rFonts w:ascii="Courier New" w:hAnsi="Courier New" w:cs="Courier New"/>
        </w:rPr>
        <w:t>p_in</w:t>
      </w:r>
      <w:r>
        <w:t xml:space="preserve"> is the variable corresponding to the power drawn by a load.</w:t>
      </w:r>
    </w:p>
    <w:p w:rsidR="00D16582" w:rsidRDefault="00D16582" w:rsidP="00AD1497">
      <w:pPr>
        <w:ind w:firstLine="300"/>
        <w:jc w:val="both"/>
        <w:rPr>
          <w:sz w:val="16"/>
          <w:szCs w:val="16"/>
        </w:rPr>
      </w:pPr>
    </w:p>
    <w:p w:rsidR="00D16582" w:rsidRDefault="00D16582" w:rsidP="00D16582">
      <w:pPr>
        <w:pStyle w:val="verbatim"/>
        <w:rPr>
          <w:sz w:val="16"/>
          <w:szCs w:val="16"/>
        </w:rPr>
      </w:pPr>
    </w:p>
    <w:p w:rsidR="00D16582" w:rsidRDefault="00D16582" w:rsidP="00D16582">
      <w:pPr>
        <w:pStyle w:val="verbatim"/>
        <w:rPr>
          <w:sz w:val="16"/>
          <w:szCs w:val="16"/>
        </w:rPr>
      </w:pPr>
      <w:r>
        <w:rPr>
          <w:sz w:val="16"/>
          <w:szCs w:val="16"/>
        </w:rPr>
        <w:t xml:space="preserve">    power_balance_constraint :</w:t>
      </w:r>
    </w:p>
    <w:p w:rsidR="00D16582" w:rsidRDefault="00D16582" w:rsidP="00D16582">
      <w:pPr>
        <w:pStyle w:val="verbatim"/>
        <w:rPr>
          <w:sz w:val="16"/>
          <w:szCs w:val="16"/>
        </w:rPr>
      </w:pPr>
      <w:r>
        <w:rPr>
          <w:sz w:val="16"/>
          <w:szCs w:val="16"/>
        </w:rPr>
        <w:t xml:space="preserve">    forall (g instanceOf generator) {</w:t>
      </w:r>
    </w:p>
    <w:p w:rsidR="00D16582" w:rsidRDefault="00D16582" w:rsidP="00D16582">
      <w:pPr>
        <w:pStyle w:val="verbatim"/>
        <w:rPr>
          <w:sz w:val="16"/>
          <w:szCs w:val="16"/>
        </w:rPr>
      </w:pPr>
      <w:r>
        <w:rPr>
          <w:sz w:val="16"/>
          <w:szCs w:val="16"/>
        </w:rPr>
        <w:t xml:space="preserve">        for( c instanceOf connection : c.in = g ){</w:t>
      </w:r>
    </w:p>
    <w:p w:rsidR="00D16582" w:rsidRDefault="00D16582" w:rsidP="00D16582">
      <w:pPr>
        <w:pStyle w:val="verbatim"/>
        <w:rPr>
          <w:sz w:val="16"/>
          <w:szCs w:val="16"/>
        </w:rPr>
      </w:pPr>
      <w:r>
        <w:rPr>
          <w:sz w:val="16"/>
          <w:szCs w:val="16"/>
        </w:rPr>
        <w:t xml:space="preserve">            Sum(out.p_in) &lt;= g.p_out ;</w:t>
      </w:r>
    </w:p>
    <w:p w:rsidR="00D16582" w:rsidRDefault="00D16582" w:rsidP="00D16582">
      <w:pPr>
        <w:pStyle w:val="verbatim"/>
        <w:rPr>
          <w:sz w:val="16"/>
          <w:szCs w:val="16"/>
        </w:rPr>
      </w:pPr>
      <w:r>
        <w:rPr>
          <w:sz w:val="16"/>
          <w:szCs w:val="16"/>
        </w:rPr>
        <w:t xml:space="preserve">        }</w:t>
      </w:r>
    </w:p>
    <w:p w:rsidR="00D16582" w:rsidRDefault="00D16582" w:rsidP="00D16582">
      <w:pPr>
        <w:pStyle w:val="verbatim"/>
        <w:rPr>
          <w:sz w:val="16"/>
          <w:szCs w:val="16"/>
        </w:rPr>
      </w:pPr>
      <w:r>
        <w:rPr>
          <w:sz w:val="16"/>
          <w:szCs w:val="16"/>
        </w:rPr>
        <w:t xml:space="preserve">    }</w:t>
      </w:r>
    </w:p>
    <w:p w:rsidR="00D16582" w:rsidRDefault="00D16582" w:rsidP="00D16582">
      <w:pPr>
        <w:pStyle w:val="verbatim"/>
        <w:rPr>
          <w:sz w:val="16"/>
          <w:szCs w:val="16"/>
        </w:rPr>
      </w:pPr>
    </w:p>
    <w:p w:rsidR="00D16582" w:rsidRDefault="00D16582" w:rsidP="00D16582">
      <w:pPr>
        <w:spacing w:before="60"/>
        <w:rPr>
          <w:sz w:val="20"/>
          <w:szCs w:val="20"/>
        </w:rPr>
      </w:pPr>
      <w:r>
        <w:t xml:space="preserve"> Here </w:t>
      </w:r>
      <w:r>
        <w:rPr>
          <w:rFonts w:ascii="Courier New" w:hAnsi="Courier New" w:cs="Courier New"/>
        </w:rPr>
        <w:t>connection</w:t>
      </w:r>
      <w:r>
        <w:t xml:space="preserve"> is also a component defined as follows</w:t>
      </w:r>
    </w:p>
    <w:p w:rsidR="00D16582" w:rsidRDefault="00D16582" w:rsidP="00D16582">
      <w:pPr>
        <w:ind w:firstLine="300"/>
        <w:rPr>
          <w:sz w:val="16"/>
          <w:szCs w:val="16"/>
        </w:rPr>
      </w:pPr>
    </w:p>
    <w:p w:rsidR="00D16582" w:rsidRDefault="00D16582" w:rsidP="00D16582">
      <w:pPr>
        <w:pStyle w:val="verbatim"/>
        <w:rPr>
          <w:sz w:val="16"/>
          <w:szCs w:val="16"/>
        </w:rPr>
      </w:pPr>
    </w:p>
    <w:p w:rsidR="00D16582" w:rsidRDefault="00D16582" w:rsidP="00D16582">
      <w:pPr>
        <w:pStyle w:val="verbatim"/>
        <w:rPr>
          <w:sz w:val="16"/>
          <w:szCs w:val="16"/>
        </w:rPr>
      </w:pPr>
      <w:r>
        <w:rPr>
          <w:sz w:val="16"/>
          <w:szCs w:val="16"/>
        </w:rPr>
        <w:lastRenderedPageBreak/>
        <w:t xml:space="preserve">    component connection {</w:t>
      </w:r>
    </w:p>
    <w:p w:rsidR="00D16582" w:rsidRDefault="00D16582" w:rsidP="00D16582">
      <w:pPr>
        <w:pStyle w:val="verbatim"/>
        <w:rPr>
          <w:sz w:val="16"/>
          <w:szCs w:val="16"/>
        </w:rPr>
      </w:pPr>
      <w:r>
        <w:rPr>
          <w:sz w:val="16"/>
          <w:szCs w:val="16"/>
        </w:rPr>
        <w:t xml:space="preserve">        var in : component;</w:t>
      </w:r>
    </w:p>
    <w:p w:rsidR="00D16582" w:rsidRDefault="00D16582" w:rsidP="00D16582">
      <w:pPr>
        <w:pStyle w:val="verbatim"/>
        <w:rPr>
          <w:sz w:val="16"/>
          <w:szCs w:val="16"/>
        </w:rPr>
      </w:pPr>
      <w:r>
        <w:rPr>
          <w:sz w:val="16"/>
          <w:szCs w:val="16"/>
        </w:rPr>
        <w:t xml:space="preserve">        var out : component;</w:t>
      </w:r>
    </w:p>
    <w:p w:rsidR="00D16582" w:rsidRDefault="00D16582" w:rsidP="00D16582">
      <w:pPr>
        <w:pStyle w:val="verbatim"/>
        <w:rPr>
          <w:sz w:val="16"/>
          <w:szCs w:val="16"/>
        </w:rPr>
      </w:pPr>
      <w:r>
        <w:rPr>
          <w:sz w:val="16"/>
          <w:szCs w:val="16"/>
        </w:rPr>
        <w:t xml:space="preserve">        var availability : real;</w:t>
      </w:r>
    </w:p>
    <w:p w:rsidR="00D16582" w:rsidRDefault="00D16582" w:rsidP="00D16582">
      <w:pPr>
        <w:pStyle w:val="verbatim"/>
        <w:rPr>
          <w:sz w:val="16"/>
          <w:szCs w:val="16"/>
        </w:rPr>
      </w:pPr>
      <w:r>
        <w:rPr>
          <w:sz w:val="16"/>
          <w:szCs w:val="16"/>
        </w:rPr>
        <w:t xml:space="preserve">        view logic {</w:t>
      </w:r>
    </w:p>
    <w:p w:rsidR="00D16582" w:rsidRDefault="00D16582" w:rsidP="00D16582">
      <w:pPr>
        <w:pStyle w:val="verbatim"/>
        <w:rPr>
          <w:sz w:val="16"/>
          <w:szCs w:val="16"/>
        </w:rPr>
      </w:pPr>
      <w:r>
        <w:rPr>
          <w:sz w:val="16"/>
          <w:szCs w:val="16"/>
        </w:rPr>
        <w:t xml:space="preserve">            assumption {</w:t>
      </w:r>
    </w:p>
    <w:p w:rsidR="00D16582" w:rsidRDefault="00D16582" w:rsidP="00D16582">
      <w:pPr>
        <w:pStyle w:val="verbatim"/>
        <w:rPr>
          <w:sz w:val="16"/>
          <w:szCs w:val="16"/>
        </w:rPr>
      </w:pPr>
      <w:r>
        <w:rPr>
          <w:sz w:val="16"/>
          <w:szCs w:val="16"/>
        </w:rPr>
        <w:t xml:space="preserve">            }</w:t>
      </w:r>
    </w:p>
    <w:p w:rsidR="00D16582" w:rsidRDefault="00D16582" w:rsidP="00D16582">
      <w:pPr>
        <w:pStyle w:val="verbatim"/>
        <w:rPr>
          <w:sz w:val="16"/>
          <w:szCs w:val="16"/>
        </w:rPr>
      </w:pPr>
      <w:r>
        <w:rPr>
          <w:sz w:val="16"/>
          <w:szCs w:val="16"/>
        </w:rPr>
        <w:t xml:space="preserve">            guarantee {</w:t>
      </w:r>
    </w:p>
    <w:p w:rsidR="00D16582" w:rsidRDefault="00D16582" w:rsidP="00D16582">
      <w:pPr>
        <w:pStyle w:val="verbatim"/>
        <w:rPr>
          <w:sz w:val="16"/>
          <w:szCs w:val="16"/>
        </w:rPr>
      </w:pPr>
      <w:r>
        <w:rPr>
          <w:sz w:val="16"/>
          <w:szCs w:val="16"/>
        </w:rPr>
        <w:t xml:space="preserve">                constraint : 1 - 10e-6 &lt; availability</w:t>
      </w:r>
    </w:p>
    <w:p w:rsidR="00D16582" w:rsidRDefault="00D16582" w:rsidP="00D16582">
      <w:pPr>
        <w:pStyle w:val="verbatim"/>
        <w:rPr>
          <w:sz w:val="16"/>
          <w:szCs w:val="16"/>
        </w:rPr>
      </w:pPr>
      <w:r>
        <w:rPr>
          <w:sz w:val="16"/>
          <w:szCs w:val="16"/>
        </w:rPr>
        <w:t xml:space="preserve">                                      &lt; 1 - 10e-5;</w:t>
      </w:r>
    </w:p>
    <w:p w:rsidR="00D16582" w:rsidRDefault="00D16582" w:rsidP="00D16582">
      <w:pPr>
        <w:pStyle w:val="verbatim"/>
        <w:rPr>
          <w:sz w:val="16"/>
          <w:szCs w:val="16"/>
        </w:rPr>
      </w:pPr>
      <w:r>
        <w:rPr>
          <w:sz w:val="16"/>
          <w:szCs w:val="16"/>
        </w:rPr>
        <w:t xml:space="preserve">            }</w:t>
      </w:r>
    </w:p>
    <w:p w:rsidR="00D16582" w:rsidRDefault="00D16582" w:rsidP="00D16582">
      <w:pPr>
        <w:pStyle w:val="verbatim"/>
        <w:rPr>
          <w:sz w:val="16"/>
          <w:szCs w:val="16"/>
        </w:rPr>
      </w:pPr>
      <w:r>
        <w:rPr>
          <w:sz w:val="16"/>
          <w:szCs w:val="16"/>
        </w:rPr>
        <w:t xml:space="preserve">        }</w:t>
      </w:r>
    </w:p>
    <w:p w:rsidR="00D16582" w:rsidRDefault="00D16582" w:rsidP="00D16582">
      <w:pPr>
        <w:pStyle w:val="verbatim"/>
        <w:rPr>
          <w:sz w:val="16"/>
          <w:szCs w:val="16"/>
        </w:rPr>
      </w:pPr>
      <w:r>
        <w:rPr>
          <w:sz w:val="16"/>
          <w:szCs w:val="16"/>
        </w:rPr>
        <w:t xml:space="preserve">    }</w:t>
      </w:r>
    </w:p>
    <w:p w:rsidR="00D16582" w:rsidRDefault="00D16582" w:rsidP="00D16582">
      <w:pPr>
        <w:pStyle w:val="verbatim"/>
        <w:rPr>
          <w:sz w:val="16"/>
          <w:szCs w:val="16"/>
        </w:rPr>
      </w:pPr>
    </w:p>
    <w:p w:rsidR="00D16582" w:rsidRDefault="00D16582" w:rsidP="00AD1497">
      <w:pPr>
        <w:spacing w:before="60"/>
        <w:jc w:val="both"/>
        <w:rPr>
          <w:sz w:val="20"/>
          <w:szCs w:val="20"/>
        </w:rPr>
      </w:pPr>
      <w:r>
        <w:t xml:space="preserve"> Say, in a given platform instance, we have two generators - </w:t>
      </w:r>
      <w:r w:rsidR="001917A3">
        <w:fldChar w:fldCharType="begin"/>
      </w:r>
      <w:r>
        <w:instrText xml:space="preserve"> EQ </w:instrText>
      </w:r>
      <w:r>
        <w:rPr>
          <w:i/>
          <w:iCs/>
        </w:rPr>
        <w:instrText>G</w:instrText>
      </w:r>
      <w:r>
        <w:instrText>\s\do5(</w:instrText>
      </w:r>
      <w:r>
        <w:rPr>
          <w:sz w:val="16"/>
          <w:szCs w:val="16"/>
        </w:rPr>
        <w:instrText>1</w:instrText>
      </w:r>
      <w:r>
        <w:instrText>)</w:instrText>
      </w:r>
      <w:r w:rsidR="001917A3">
        <w:fldChar w:fldCharType="end"/>
      </w:r>
      <w:r>
        <w:t xml:space="preserve">, </w:t>
      </w:r>
      <w:r w:rsidR="001917A3">
        <w:fldChar w:fldCharType="begin"/>
      </w:r>
      <w:r>
        <w:instrText xml:space="preserve"> EQ </w:instrText>
      </w:r>
      <w:r>
        <w:rPr>
          <w:i/>
          <w:iCs/>
        </w:rPr>
        <w:instrText>G</w:instrText>
      </w:r>
      <w:r>
        <w:instrText>\s\do5(</w:instrText>
      </w:r>
      <w:r>
        <w:rPr>
          <w:sz w:val="16"/>
          <w:szCs w:val="16"/>
        </w:rPr>
        <w:instrText>2</w:instrText>
      </w:r>
      <w:r>
        <w:instrText>)</w:instrText>
      </w:r>
      <w:r w:rsidR="001917A3">
        <w:fldChar w:fldCharType="end"/>
      </w:r>
      <w:r>
        <w:t xml:space="preserve"> and three loads </w:t>
      </w:r>
      <w:r w:rsidR="001917A3">
        <w:fldChar w:fldCharType="begin"/>
      </w:r>
      <w:r>
        <w:instrText xml:space="preserve"> EQ </w:instrText>
      </w:r>
      <w:r>
        <w:rPr>
          <w:i/>
          <w:iCs/>
        </w:rPr>
        <w:instrText>l</w:instrText>
      </w:r>
      <w:r>
        <w:instrText>\s\do5(</w:instrText>
      </w:r>
      <w:r>
        <w:rPr>
          <w:sz w:val="16"/>
          <w:szCs w:val="16"/>
        </w:rPr>
        <w:instrText>1</w:instrText>
      </w:r>
      <w:r>
        <w:instrText>)\,</w:instrText>
      </w:r>
      <w:r>
        <w:rPr>
          <w:i/>
          <w:iCs/>
        </w:rPr>
        <w:instrText>l</w:instrText>
      </w:r>
      <w:r>
        <w:instrText>\s\do5(</w:instrText>
      </w:r>
      <w:r>
        <w:rPr>
          <w:sz w:val="16"/>
          <w:szCs w:val="16"/>
        </w:rPr>
        <w:instrText>2</w:instrText>
      </w:r>
      <w:r>
        <w:instrText>)\,</w:instrText>
      </w:r>
      <w:r>
        <w:rPr>
          <w:i/>
          <w:iCs/>
        </w:rPr>
        <w:instrText>l</w:instrText>
      </w:r>
      <w:r>
        <w:instrText>\s\do5(</w:instrText>
      </w:r>
      <w:r>
        <w:rPr>
          <w:sz w:val="16"/>
          <w:szCs w:val="16"/>
        </w:rPr>
        <w:instrText>3</w:instrText>
      </w:r>
      <w:r>
        <w:instrText>)</w:instrText>
      </w:r>
      <w:r w:rsidR="001917A3">
        <w:fldChar w:fldCharType="end"/>
      </w:r>
      <w:r>
        <w:t xml:space="preserve">. Say </w:t>
      </w:r>
      <w:r w:rsidR="001917A3">
        <w:fldChar w:fldCharType="begin"/>
      </w:r>
      <w:r>
        <w:instrText xml:space="preserve"> EQ </w:instrText>
      </w:r>
      <w:r>
        <w:rPr>
          <w:i/>
          <w:iCs/>
        </w:rPr>
        <w:instrText>G</w:instrText>
      </w:r>
      <w:r>
        <w:instrText>\s\do5(</w:instrText>
      </w:r>
      <w:r>
        <w:rPr>
          <w:sz w:val="16"/>
          <w:szCs w:val="16"/>
        </w:rPr>
        <w:instrText>1</w:instrText>
      </w:r>
      <w:r>
        <w:instrText>)</w:instrText>
      </w:r>
      <w:r w:rsidR="001917A3">
        <w:fldChar w:fldCharType="end"/>
      </w:r>
      <w:r>
        <w:t xml:space="preserve">is connected to </w:t>
      </w:r>
      <w:r w:rsidR="001917A3">
        <w:fldChar w:fldCharType="begin"/>
      </w:r>
      <w:r>
        <w:instrText xml:space="preserve"> EQ </w:instrText>
      </w:r>
      <w:r>
        <w:rPr>
          <w:i/>
          <w:iCs/>
        </w:rPr>
        <w:instrText>l</w:instrText>
      </w:r>
      <w:r>
        <w:instrText>\s\do5(</w:instrText>
      </w:r>
      <w:r>
        <w:rPr>
          <w:sz w:val="16"/>
          <w:szCs w:val="16"/>
        </w:rPr>
        <w:instrText>1</w:instrText>
      </w:r>
      <w:r>
        <w:instrText>)</w:instrText>
      </w:r>
      <w:r w:rsidR="001917A3">
        <w:fldChar w:fldCharType="end"/>
      </w:r>
      <w:r>
        <w:t xml:space="preserve"> and </w:t>
      </w:r>
      <w:r w:rsidR="001917A3">
        <w:fldChar w:fldCharType="begin"/>
      </w:r>
      <w:r>
        <w:instrText xml:space="preserve"> EQ </w:instrText>
      </w:r>
      <w:r>
        <w:rPr>
          <w:i/>
          <w:iCs/>
        </w:rPr>
        <w:instrText>G</w:instrText>
      </w:r>
      <w:r>
        <w:instrText>\s\do5(</w:instrText>
      </w:r>
      <w:r>
        <w:rPr>
          <w:sz w:val="16"/>
          <w:szCs w:val="16"/>
        </w:rPr>
        <w:instrText>2</w:instrText>
      </w:r>
      <w:r>
        <w:instrText>)</w:instrText>
      </w:r>
      <w:r w:rsidR="001917A3">
        <w:fldChar w:fldCharType="end"/>
      </w:r>
      <w:r>
        <w:t xml:space="preserve"> is connected to </w:t>
      </w:r>
      <w:r w:rsidR="001917A3">
        <w:fldChar w:fldCharType="begin"/>
      </w:r>
      <w:r>
        <w:instrText xml:space="preserve"> EQ </w:instrText>
      </w:r>
      <w:r>
        <w:rPr>
          <w:i/>
          <w:iCs/>
        </w:rPr>
        <w:instrText>l</w:instrText>
      </w:r>
      <w:r>
        <w:instrText>\s\do5(</w:instrText>
      </w:r>
      <w:r>
        <w:rPr>
          <w:sz w:val="16"/>
          <w:szCs w:val="16"/>
        </w:rPr>
        <w:instrText>2</w:instrText>
      </w:r>
      <w:r>
        <w:instrText>)</w:instrText>
      </w:r>
      <w:r w:rsidR="001917A3">
        <w:fldChar w:fldCharType="end"/>
      </w:r>
      <w:r>
        <w:t xml:space="preserve"> and </w:t>
      </w:r>
      <w:r w:rsidR="001917A3">
        <w:fldChar w:fldCharType="begin"/>
      </w:r>
      <w:r>
        <w:instrText xml:space="preserve"> EQ </w:instrText>
      </w:r>
      <w:r>
        <w:rPr>
          <w:i/>
          <w:iCs/>
        </w:rPr>
        <w:instrText>l</w:instrText>
      </w:r>
      <w:r>
        <w:instrText>\s\do5(</w:instrText>
      </w:r>
      <w:r>
        <w:rPr>
          <w:sz w:val="16"/>
          <w:szCs w:val="16"/>
        </w:rPr>
        <w:instrText>3</w:instrText>
      </w:r>
      <w:r>
        <w:instrText>)</w:instrText>
      </w:r>
      <w:r w:rsidR="001917A3">
        <w:fldChar w:fldCharType="end"/>
      </w:r>
      <w:r>
        <w:t>. Then the above rule may be rewritten as the following constraint:</w:t>
      </w:r>
    </w:p>
    <w:p w:rsidR="00D16582" w:rsidRDefault="00D16582" w:rsidP="00AD1497">
      <w:pPr>
        <w:ind w:firstLine="300"/>
        <w:jc w:val="both"/>
      </w:pPr>
      <w:r>
        <w:t xml:space="preserve"> </w:t>
      </w:r>
      <w:r w:rsidR="001917A3">
        <w:fldChar w:fldCharType="begin"/>
      </w:r>
      <w:r>
        <w:instrText xml:space="preserve"> EQ </w:instrText>
      </w:r>
      <w:r>
        <w:rPr>
          <w:i/>
          <w:iCs/>
        </w:rPr>
        <w:instrText>l</w:instrText>
      </w:r>
      <w:r>
        <w:instrText>\s\do5(</w:instrText>
      </w:r>
      <w:r>
        <w:rPr>
          <w:sz w:val="16"/>
          <w:szCs w:val="16"/>
        </w:rPr>
        <w:instrText>1</w:instrText>
      </w:r>
      <w:r>
        <w:instrText>).</w:instrText>
      </w:r>
      <w:r>
        <w:rPr>
          <w:i/>
          <w:iCs/>
        </w:rPr>
        <w:instrText>p</w:instrText>
      </w:r>
      <w:r>
        <w:instrText>_</w:instrText>
      </w:r>
      <w:r>
        <w:rPr>
          <w:i/>
          <w:iCs/>
        </w:rPr>
        <w:instrText>in</w:instrText>
      </w:r>
      <w:r>
        <w:instrText>≤</w:instrText>
      </w:r>
      <w:r>
        <w:rPr>
          <w:i/>
          <w:iCs/>
        </w:rPr>
        <w:instrText>G</w:instrText>
      </w:r>
      <w:r>
        <w:instrText>\s\do5(</w:instrText>
      </w:r>
      <w:r>
        <w:rPr>
          <w:sz w:val="16"/>
          <w:szCs w:val="16"/>
        </w:rPr>
        <w:instrText>1</w:instrText>
      </w:r>
      <w:r>
        <w:instrText>).</w:instrText>
      </w:r>
      <w:r>
        <w:rPr>
          <w:i/>
          <w:iCs/>
        </w:rPr>
        <w:instrText>p</w:instrText>
      </w:r>
      <w:r>
        <w:instrText>_</w:instrText>
      </w:r>
      <w:r>
        <w:rPr>
          <w:i/>
          <w:iCs/>
        </w:rPr>
        <w:instrText>out</w:instrText>
      </w:r>
      <w:r w:rsidR="001917A3">
        <w:fldChar w:fldCharType="end"/>
      </w:r>
      <w:r>
        <w:t xml:space="preserve"> AND </w:t>
      </w:r>
      <w:r w:rsidR="001917A3">
        <w:fldChar w:fldCharType="begin"/>
      </w:r>
      <w:r>
        <w:instrText xml:space="preserve"> EQ </w:instrText>
      </w:r>
      <w:r>
        <w:rPr>
          <w:i/>
          <w:iCs/>
        </w:rPr>
        <w:instrText>l</w:instrText>
      </w:r>
      <w:r>
        <w:instrText>\s\do5(</w:instrText>
      </w:r>
      <w:r>
        <w:rPr>
          <w:sz w:val="16"/>
          <w:szCs w:val="16"/>
        </w:rPr>
        <w:instrText>2</w:instrText>
      </w:r>
      <w:r>
        <w:instrText>).</w:instrText>
      </w:r>
      <w:r>
        <w:rPr>
          <w:i/>
          <w:iCs/>
        </w:rPr>
        <w:instrText>p</w:instrText>
      </w:r>
      <w:r>
        <w:instrText>_</w:instrText>
      </w:r>
      <w:r>
        <w:rPr>
          <w:i/>
          <w:iCs/>
        </w:rPr>
        <w:instrText>in</w:instrText>
      </w:r>
      <w:r>
        <w:instrText>+</w:instrText>
      </w:r>
      <w:r>
        <w:rPr>
          <w:i/>
          <w:iCs/>
        </w:rPr>
        <w:instrText>l</w:instrText>
      </w:r>
      <w:r>
        <w:instrText>\s\do5(</w:instrText>
      </w:r>
      <w:r>
        <w:rPr>
          <w:sz w:val="16"/>
          <w:szCs w:val="16"/>
        </w:rPr>
        <w:instrText>3</w:instrText>
      </w:r>
      <w:r>
        <w:instrText>).</w:instrText>
      </w:r>
      <w:r>
        <w:rPr>
          <w:i/>
          <w:iCs/>
        </w:rPr>
        <w:instrText>p</w:instrText>
      </w:r>
      <w:r>
        <w:instrText>_</w:instrText>
      </w:r>
      <w:r>
        <w:rPr>
          <w:i/>
          <w:iCs/>
        </w:rPr>
        <w:instrText>in</w:instrText>
      </w:r>
      <w:r>
        <w:instrText>≤</w:instrText>
      </w:r>
      <w:r>
        <w:rPr>
          <w:i/>
          <w:iCs/>
        </w:rPr>
        <w:instrText>G</w:instrText>
      </w:r>
      <w:r>
        <w:instrText>\s\do5(</w:instrText>
      </w:r>
      <w:r>
        <w:rPr>
          <w:sz w:val="16"/>
          <w:szCs w:val="16"/>
        </w:rPr>
        <w:instrText>2</w:instrText>
      </w:r>
      <w:r>
        <w:instrText>).</w:instrText>
      </w:r>
      <w:r>
        <w:rPr>
          <w:i/>
          <w:iCs/>
        </w:rPr>
        <w:instrText>p</w:instrText>
      </w:r>
      <w:r>
        <w:instrText>_</w:instrText>
      </w:r>
      <w:r>
        <w:rPr>
          <w:i/>
          <w:iCs/>
        </w:rPr>
        <w:instrText>out</w:instrText>
      </w:r>
      <w:r w:rsidR="001917A3">
        <w:fldChar w:fldCharType="end"/>
      </w:r>
    </w:p>
    <w:p w:rsidR="00F122EE" w:rsidRDefault="00D16582" w:rsidP="00AD1497">
      <w:pPr>
        <w:ind w:firstLine="300"/>
        <w:jc w:val="both"/>
      </w:pPr>
      <w:r>
        <w:t xml:space="preserve"> Once the set of rules </w:t>
      </w:r>
      <w:r>
        <w:rPr>
          <w:i/>
          <w:iCs/>
        </w:rPr>
        <w:t>R</w:t>
      </w:r>
      <w:r>
        <w:t xml:space="preserve"> in a platform have been transformed into a set of clauses correspon</w:t>
      </w:r>
      <w:r>
        <w:t>d</w:t>
      </w:r>
      <w:r>
        <w:t xml:space="preserve">ing to a particular instance, the rules define a contract </w:t>
      </w:r>
      <w:r w:rsidR="001917A3">
        <w:fldChar w:fldCharType="begin"/>
      </w:r>
      <w:r>
        <w:instrText xml:space="preserve"> EQ </w:instrText>
      </w:r>
      <w:r>
        <w:rPr>
          <w:i/>
          <w:iCs/>
        </w:rPr>
        <w:instrText>C</w:instrText>
      </w:r>
      <w:r>
        <w:instrText>\s\do5(</w:instrText>
      </w:r>
      <w:r>
        <w:rPr>
          <w:i/>
          <w:iCs/>
          <w:sz w:val="16"/>
          <w:szCs w:val="16"/>
        </w:rPr>
        <w:instrText>R</w:instrText>
      </w:r>
      <w:r>
        <w:instrText>)=(</w:instrText>
      </w:r>
      <w:r>
        <w:rPr>
          <w:i/>
          <w:iCs/>
        </w:rPr>
        <w:instrText>A</w:instrText>
      </w:r>
      <w:r>
        <w:instrText>\s\do5(</w:instrText>
      </w:r>
      <w:r>
        <w:rPr>
          <w:i/>
          <w:iCs/>
          <w:sz w:val="16"/>
          <w:szCs w:val="16"/>
        </w:rPr>
        <w:instrText>R</w:instrText>
      </w:r>
      <w:r>
        <w:instrText>)\,</w:instrText>
      </w:r>
      <w:r>
        <w:rPr>
          <w:i/>
          <w:iCs/>
        </w:rPr>
        <w:instrText>G</w:instrText>
      </w:r>
      <w:r>
        <w:instrText>\s\do5(</w:instrText>
      </w:r>
      <w:r>
        <w:rPr>
          <w:i/>
          <w:iCs/>
          <w:sz w:val="16"/>
          <w:szCs w:val="16"/>
        </w:rPr>
        <w:instrText>R</w:instrText>
      </w:r>
      <w:r>
        <w:instrText>))</w:instrText>
      </w:r>
      <w:r w:rsidR="001917A3">
        <w:fldChar w:fldCharType="end"/>
      </w:r>
      <w:r>
        <w:t xml:space="preserve">. </w:t>
      </w:r>
      <w:r w:rsidR="001917A3">
        <w:fldChar w:fldCharType="begin"/>
      </w:r>
      <w:r>
        <w:instrText xml:space="preserve"> EQ </w:instrText>
      </w:r>
      <w:r>
        <w:rPr>
          <w:i/>
          <w:iCs/>
        </w:rPr>
        <w:instrText>A</w:instrText>
      </w:r>
      <w:r>
        <w:instrText>\s\do5(</w:instrText>
      </w:r>
      <w:r>
        <w:rPr>
          <w:i/>
          <w:iCs/>
          <w:sz w:val="16"/>
          <w:szCs w:val="16"/>
        </w:rPr>
        <w:instrText>R</w:instrText>
      </w:r>
      <w:r>
        <w:instrText>)</w:instrText>
      </w:r>
      <w:r w:rsidR="001917A3">
        <w:fldChar w:fldCharType="end"/>
      </w:r>
      <w:r>
        <w:t xml:space="preserve"> derives from the assum</w:t>
      </w:r>
      <w:r>
        <w:t>p</w:t>
      </w:r>
      <w:r>
        <w:t xml:space="preserve">tion section of the rules and </w:t>
      </w:r>
      <w:r w:rsidR="001917A3">
        <w:fldChar w:fldCharType="begin"/>
      </w:r>
      <w:r>
        <w:instrText xml:space="preserve"> EQ </w:instrText>
      </w:r>
      <w:r>
        <w:rPr>
          <w:i/>
          <w:iCs/>
        </w:rPr>
        <w:instrText>G</w:instrText>
      </w:r>
      <w:r>
        <w:instrText>\s\do5(</w:instrText>
      </w:r>
      <w:r>
        <w:rPr>
          <w:i/>
          <w:iCs/>
          <w:sz w:val="16"/>
          <w:szCs w:val="16"/>
        </w:rPr>
        <w:instrText>R</w:instrText>
      </w:r>
      <w:r>
        <w:instrText>)</w:instrText>
      </w:r>
      <w:r w:rsidR="001917A3">
        <w:fldChar w:fldCharType="end"/>
      </w:r>
      <w:r>
        <w:t xml:space="preserve"> derives from the guarantees section of the rules in the platform definition.</w:t>
      </w:r>
    </w:p>
    <w:p w:rsidR="000C3F2F" w:rsidRPr="000C3F2F" w:rsidRDefault="000C3F2F" w:rsidP="00AD1497">
      <w:pPr>
        <w:ind w:firstLine="300"/>
        <w:jc w:val="both"/>
      </w:pPr>
    </w:p>
    <w:p w:rsidR="00D16582" w:rsidRDefault="00D16582" w:rsidP="00AD1497">
      <w:pPr>
        <w:spacing w:before="60"/>
        <w:jc w:val="both"/>
        <w:rPr>
          <w:rFonts w:eastAsiaTheme="minorEastAsia"/>
        </w:rPr>
      </w:pPr>
      <w:r>
        <w:t>Before the conditions on a platform instance or system architecture can be enunciated, recall that assumptions and guarantees in the rules in a platform definition are formulas quantified over component instances. Variables that occur in these formulas refer to variables inside comp</w:t>
      </w:r>
      <w:r>
        <w:t>o</w:t>
      </w:r>
      <w:r>
        <w:t xml:space="preserve">nents, e.g., </w:t>
      </w:r>
      <w:r>
        <w:rPr>
          <w:i/>
          <w:iCs/>
        </w:rPr>
        <w:t>c</w:t>
      </w:r>
      <w:r>
        <w:t>.</w:t>
      </w:r>
      <w:r>
        <w:rPr>
          <w:i/>
          <w:iCs/>
        </w:rPr>
        <w:t>i</w:t>
      </w:r>
      <w:r>
        <w:t xml:space="preserve"> refers to the variable </w:t>
      </w:r>
      <w:r>
        <w:rPr>
          <w:i/>
          <w:iCs/>
        </w:rPr>
        <w:t>i</w:t>
      </w:r>
      <w:r>
        <w:t xml:space="preserve"> of component </w:t>
      </w:r>
      <w:r>
        <w:rPr>
          <w:i/>
          <w:iCs/>
        </w:rPr>
        <w:t>c</w:t>
      </w:r>
      <w:r>
        <w:t>.</w:t>
      </w:r>
    </w:p>
    <w:p w:rsidR="00D16582" w:rsidRPr="000C3F2F" w:rsidRDefault="00D16582" w:rsidP="00AD1497">
      <w:pPr>
        <w:pStyle w:val="theorem"/>
        <w:spacing w:before="60"/>
        <w:jc w:val="both"/>
        <w:rPr>
          <w:iCs/>
          <w:sz w:val="24"/>
        </w:rPr>
      </w:pPr>
      <w:r w:rsidRPr="000C3F2F">
        <w:rPr>
          <w:iCs/>
          <w:sz w:val="24"/>
        </w:rPr>
        <w:t>A variable is said to be an input variable of a platform instance or system architecture iff</w:t>
      </w:r>
    </w:p>
    <w:p w:rsidR="00D16582" w:rsidRPr="000C3F2F" w:rsidRDefault="00D16582" w:rsidP="00AD1497">
      <w:pPr>
        <w:pStyle w:val="List"/>
        <w:spacing w:before="50"/>
        <w:ind w:left="600" w:hanging="300"/>
        <w:jc w:val="both"/>
        <w:rPr>
          <w:iCs/>
          <w:sz w:val="24"/>
        </w:rPr>
      </w:pPr>
      <w:r w:rsidRPr="000C3F2F">
        <w:rPr>
          <w:iCs/>
          <w:sz w:val="24"/>
        </w:rPr>
        <w:t>•</w:t>
      </w:r>
      <w:r w:rsidRPr="000C3F2F">
        <w:rPr>
          <w:iCs/>
          <w:sz w:val="24"/>
        </w:rPr>
        <w:tab/>
        <w:t>the variable is an input variable of a component instance in the platform instantiation, and</w:t>
      </w:r>
    </w:p>
    <w:p w:rsidR="00D16582" w:rsidRPr="000C3F2F" w:rsidRDefault="00D16582" w:rsidP="00AD1497">
      <w:pPr>
        <w:pStyle w:val="List"/>
        <w:spacing w:before="50"/>
        <w:ind w:left="600" w:hanging="300"/>
        <w:jc w:val="both"/>
        <w:rPr>
          <w:iCs/>
          <w:sz w:val="24"/>
        </w:rPr>
      </w:pPr>
      <w:r w:rsidRPr="000C3F2F">
        <w:rPr>
          <w:iCs/>
          <w:sz w:val="24"/>
        </w:rPr>
        <w:t>•</w:t>
      </w:r>
      <w:r w:rsidRPr="000C3F2F">
        <w:rPr>
          <w:iCs/>
          <w:sz w:val="24"/>
        </w:rPr>
        <w:tab/>
        <w:t xml:space="preserve">the variable is bound to an input variable of the platform instance by means of a </w:t>
      </w:r>
      <w:r w:rsidRPr="000C3F2F">
        <w:rPr>
          <w:sz w:val="24"/>
        </w:rPr>
        <w:t>connection</w:t>
      </w:r>
      <w:r w:rsidRPr="000C3F2F">
        <w:rPr>
          <w:iCs/>
          <w:sz w:val="24"/>
        </w:rPr>
        <w:t xml:space="preserve">. Recall that a platform instance defines a set of input, output and parameter variables which are independent of component instances. </w:t>
      </w:r>
    </w:p>
    <w:p w:rsidR="00D16582" w:rsidRDefault="00D16582" w:rsidP="00AD1497">
      <w:pPr>
        <w:spacing w:before="120"/>
        <w:jc w:val="both"/>
      </w:pPr>
      <w:r>
        <w:t xml:space="preserve">Denote the set of input variables of a platform instance, </w:t>
      </w:r>
      <w:r>
        <w:rPr>
          <w:i/>
          <w:iCs/>
        </w:rPr>
        <w:t>S</w:t>
      </w:r>
      <w:r>
        <w:t xml:space="preserve">, by </w:t>
      </w:r>
      <w:r>
        <w:rPr>
          <w:i/>
          <w:iCs/>
        </w:rPr>
        <w:t>Inputs</w:t>
      </w:r>
      <w:r>
        <w:t>(</w:t>
      </w:r>
      <w:r>
        <w:rPr>
          <w:i/>
          <w:iCs/>
        </w:rPr>
        <w:t>S</w:t>
      </w:r>
      <w:r>
        <w:t>).</w:t>
      </w:r>
    </w:p>
    <w:p w:rsidR="00D16582" w:rsidRDefault="00D16582" w:rsidP="00AD1497">
      <w:pPr>
        <w:ind w:firstLine="300"/>
        <w:jc w:val="both"/>
      </w:pPr>
      <w:r>
        <w:t>A behavior of a component assigns a history of values to the ports of the component. An i</w:t>
      </w:r>
      <w:r>
        <w:t>m</w:t>
      </w:r>
      <w:r>
        <w:t xml:space="preserve">plementation </w:t>
      </w:r>
      <w:r>
        <w:rPr>
          <w:i/>
          <w:iCs/>
        </w:rPr>
        <w:t>M</w:t>
      </w:r>
      <w:r>
        <w:t xml:space="preserve"> is a set of behaviors of a component. </w:t>
      </w:r>
      <w:r>
        <w:rPr>
          <w:i/>
          <w:iCs/>
        </w:rPr>
        <w:t>M</w:t>
      </w:r>
      <w:r>
        <w:t xml:space="preserve"> implements the component correctly if it satisfies the component contract </w:t>
      </w:r>
      <w:r>
        <w:rPr>
          <w:i/>
          <w:iCs/>
        </w:rPr>
        <w:t>C</w:t>
      </w:r>
      <w:r>
        <w:t>=(</w:t>
      </w:r>
      <w:r>
        <w:rPr>
          <w:i/>
          <w:iCs/>
        </w:rPr>
        <w:t>A</w:t>
      </w:r>
      <w:r>
        <w:t>,</w:t>
      </w:r>
      <w:r>
        <w:rPr>
          <w:i/>
          <w:iCs/>
        </w:rPr>
        <w:t>G</w:t>
      </w:r>
      <w:r>
        <w:t xml:space="preserve">). </w:t>
      </w:r>
      <w:r>
        <w:rPr>
          <w:i/>
          <w:iCs/>
        </w:rPr>
        <w:t>M</w:t>
      </w:r>
      <w:r>
        <w:t xml:space="preserve"> satisfies </w:t>
      </w:r>
      <w:r>
        <w:rPr>
          <w:i/>
          <w:iCs/>
        </w:rPr>
        <w:t>C</w:t>
      </w:r>
      <w:r>
        <w:t xml:space="preserve">, written as </w:t>
      </w:r>
      <w:r>
        <w:rPr>
          <w:i/>
          <w:iCs/>
        </w:rPr>
        <w:t>M</w:t>
      </w:r>
      <w:r>
        <w:rPr>
          <w:rFonts w:ascii="Cambria Math" w:hAnsi="Cambria Math" w:cs="Cambria Math"/>
        </w:rPr>
        <w:t>⊧</w:t>
      </w:r>
      <w:r>
        <w:rPr>
          <w:i/>
          <w:iCs/>
        </w:rPr>
        <w:t>C</w:t>
      </w:r>
      <w:r>
        <w:t xml:space="preserve"> iff </w:t>
      </w:r>
      <w:r>
        <w:rPr>
          <w:i/>
          <w:iCs/>
        </w:rPr>
        <w:t>M</w:t>
      </w:r>
      <w:r>
        <w:t>∩</w:t>
      </w:r>
      <w:r>
        <w:rPr>
          <w:i/>
          <w:iCs/>
        </w:rPr>
        <w:t>A</w:t>
      </w:r>
      <w:r>
        <w:rPr>
          <w:rFonts w:ascii="Cambria Math" w:hAnsi="Cambria Math" w:cs="Cambria Math"/>
        </w:rPr>
        <w:t>⊆</w:t>
      </w:r>
      <w:r>
        <w:rPr>
          <w:i/>
          <w:iCs/>
        </w:rPr>
        <w:t>G</w:t>
      </w:r>
      <w:r>
        <w:t>.</w:t>
      </w:r>
    </w:p>
    <w:p w:rsidR="00D16582" w:rsidRPr="000C3F2F" w:rsidRDefault="00D16582" w:rsidP="00AD1497">
      <w:pPr>
        <w:jc w:val="both"/>
      </w:pPr>
      <w:r>
        <w:t>The definition of refinement of contracts is revisited here from [</w:t>
      </w:r>
      <w:fldSimple w:instr="REF BIB_BenFerrMan08 \* MERGEFORMAT ">
        <w:r>
          <w:t>1</w:t>
        </w:r>
      </w:fldSimple>
      <w:r>
        <w:t xml:space="preserve">]. </w:t>
      </w:r>
      <w:r w:rsidRPr="000C3F2F">
        <w:rPr>
          <w:iCs/>
        </w:rPr>
        <w:t>A contract C'=(A',G') refines C=(A,G), written as C'≤C iff the set of models that satisfy C' is a subset of models that satisfy C. In other words, C'≤C iff A'</w:t>
      </w:r>
      <w:r w:rsidRPr="000C3F2F">
        <w:rPr>
          <w:rFonts w:ascii="Cambria Math" w:hAnsi="Cambria Math"/>
          <w:iCs/>
        </w:rPr>
        <w:t>⊇</w:t>
      </w:r>
      <w:r w:rsidRPr="000C3F2F">
        <w:rPr>
          <w:iCs/>
        </w:rPr>
        <w:t>A and G'</w:t>
      </w:r>
      <w:r w:rsidRPr="000C3F2F">
        <w:rPr>
          <w:rFonts w:ascii="Cambria Math" w:hAnsi="Cambria Math"/>
          <w:iCs/>
        </w:rPr>
        <w:t>⊆</w:t>
      </w:r>
      <w:r w:rsidRPr="000C3F2F">
        <w:rPr>
          <w:iCs/>
        </w:rPr>
        <w:t>G. A system architecture or platform instance, S, is said to be valid iff</w:t>
      </w:r>
    </w:p>
    <w:p w:rsidR="00D16582" w:rsidRPr="000C3F2F" w:rsidRDefault="00D16582" w:rsidP="00AD1497">
      <w:pPr>
        <w:pStyle w:val="List"/>
        <w:spacing w:before="50"/>
        <w:ind w:left="600" w:hanging="300"/>
        <w:jc w:val="both"/>
        <w:rPr>
          <w:iCs/>
          <w:sz w:val="24"/>
        </w:rPr>
      </w:pPr>
      <w:r w:rsidRPr="000C3F2F">
        <w:rPr>
          <w:iCs/>
        </w:rPr>
        <w:t>•</w:t>
      </w:r>
      <w:r w:rsidRPr="000C3F2F">
        <w:rPr>
          <w:iCs/>
        </w:rPr>
        <w:tab/>
      </w:r>
      <w:r w:rsidRPr="000C3F2F">
        <w:rPr>
          <w:iCs/>
          <w:sz w:val="24"/>
        </w:rPr>
        <w:t>C, the composition of the contracts of all component instances in S is consistent.</w:t>
      </w:r>
    </w:p>
    <w:p w:rsidR="00D16582" w:rsidRPr="000C3F2F" w:rsidRDefault="00D16582" w:rsidP="00AD1497">
      <w:pPr>
        <w:pStyle w:val="List"/>
        <w:spacing w:before="50"/>
        <w:ind w:left="600" w:hanging="300"/>
        <w:jc w:val="both"/>
        <w:rPr>
          <w:iCs/>
          <w:sz w:val="24"/>
        </w:rPr>
      </w:pPr>
      <w:r w:rsidRPr="000C3F2F">
        <w:rPr>
          <w:iCs/>
          <w:sz w:val="24"/>
        </w:rPr>
        <w:t>•</w:t>
      </w:r>
      <w:r w:rsidRPr="000C3F2F">
        <w:rPr>
          <w:iCs/>
          <w:sz w:val="24"/>
        </w:rPr>
        <w:tab/>
      </w:r>
      <w:r w:rsidR="001917A3" w:rsidRPr="000C3F2F">
        <w:rPr>
          <w:iCs/>
          <w:sz w:val="24"/>
        </w:rPr>
        <w:fldChar w:fldCharType="begin"/>
      </w:r>
      <w:r w:rsidRPr="000C3F2F">
        <w:rPr>
          <w:iCs/>
          <w:sz w:val="24"/>
        </w:rPr>
        <w:instrText xml:space="preserve"> EQ C≤C\s\do5(</w:instrText>
      </w:r>
      <w:r w:rsidRPr="000C3F2F">
        <w:rPr>
          <w:iCs/>
          <w:szCs w:val="16"/>
        </w:rPr>
        <w:instrText>R</w:instrText>
      </w:r>
      <w:r w:rsidRPr="000C3F2F">
        <w:rPr>
          <w:iCs/>
          <w:sz w:val="24"/>
        </w:rPr>
        <w:instrText>)</w:instrText>
      </w:r>
      <w:r w:rsidR="001917A3" w:rsidRPr="000C3F2F">
        <w:rPr>
          <w:iCs/>
          <w:sz w:val="24"/>
        </w:rPr>
        <w:fldChar w:fldCharType="end"/>
      </w:r>
      <w:r w:rsidRPr="000C3F2F">
        <w:rPr>
          <w:iCs/>
          <w:sz w:val="24"/>
        </w:rPr>
        <w:t xml:space="preserve"> where C is the composition of the contracts of all component instances in A, and </w:t>
      </w:r>
      <w:r w:rsidR="001917A3" w:rsidRPr="000C3F2F">
        <w:rPr>
          <w:iCs/>
          <w:sz w:val="24"/>
        </w:rPr>
        <w:fldChar w:fldCharType="begin"/>
      </w:r>
      <w:r w:rsidRPr="000C3F2F">
        <w:rPr>
          <w:iCs/>
          <w:sz w:val="24"/>
        </w:rPr>
        <w:instrText xml:space="preserve"> EQ C\s\do5(</w:instrText>
      </w:r>
      <w:r w:rsidRPr="000C3F2F">
        <w:rPr>
          <w:iCs/>
          <w:szCs w:val="16"/>
        </w:rPr>
        <w:instrText>R</w:instrText>
      </w:r>
      <w:r w:rsidRPr="000C3F2F">
        <w:rPr>
          <w:iCs/>
          <w:sz w:val="24"/>
        </w:rPr>
        <w:instrText>)=(A\s\do5(</w:instrText>
      </w:r>
      <w:r w:rsidRPr="000C3F2F">
        <w:rPr>
          <w:iCs/>
          <w:szCs w:val="16"/>
        </w:rPr>
        <w:instrText>R</w:instrText>
      </w:r>
      <w:r w:rsidRPr="000C3F2F">
        <w:rPr>
          <w:iCs/>
          <w:sz w:val="24"/>
        </w:rPr>
        <w:instrText>)\,G\s\do5(</w:instrText>
      </w:r>
      <w:r w:rsidRPr="000C3F2F">
        <w:rPr>
          <w:iCs/>
          <w:szCs w:val="16"/>
        </w:rPr>
        <w:instrText>R</w:instrText>
      </w:r>
      <w:r w:rsidRPr="000C3F2F">
        <w:rPr>
          <w:iCs/>
          <w:sz w:val="24"/>
        </w:rPr>
        <w:instrText>))</w:instrText>
      </w:r>
      <w:r w:rsidR="001917A3" w:rsidRPr="000C3F2F">
        <w:rPr>
          <w:iCs/>
          <w:sz w:val="24"/>
        </w:rPr>
        <w:fldChar w:fldCharType="end"/>
      </w:r>
      <w:r w:rsidRPr="000C3F2F">
        <w:rPr>
          <w:iCs/>
          <w:sz w:val="24"/>
        </w:rPr>
        <w:t xml:space="preserve"> is the contract corresponding to rules in the platform of which S is an instance.</w:t>
      </w:r>
    </w:p>
    <w:p w:rsidR="00D4766B" w:rsidRPr="00AD1497" w:rsidRDefault="00D16582" w:rsidP="00AD1497">
      <w:pPr>
        <w:pStyle w:val="List"/>
        <w:spacing w:before="50"/>
        <w:ind w:left="600" w:hanging="300"/>
        <w:jc w:val="both"/>
        <w:rPr>
          <w:iCs/>
          <w:sz w:val="24"/>
        </w:rPr>
      </w:pPr>
      <w:r w:rsidRPr="000C3F2F">
        <w:rPr>
          <w:iCs/>
          <w:sz w:val="24"/>
        </w:rPr>
        <w:t>•</w:t>
      </w:r>
      <w:r w:rsidRPr="000C3F2F">
        <w:rPr>
          <w:iCs/>
          <w:sz w:val="24"/>
        </w:rPr>
        <w:tab/>
        <w:t xml:space="preserve">Variables in </w:t>
      </w:r>
      <w:r w:rsidR="001917A3" w:rsidRPr="000C3F2F">
        <w:rPr>
          <w:iCs/>
          <w:sz w:val="24"/>
        </w:rPr>
        <w:fldChar w:fldCharType="begin"/>
      </w:r>
      <w:r w:rsidRPr="000C3F2F">
        <w:rPr>
          <w:iCs/>
          <w:sz w:val="24"/>
        </w:rPr>
        <w:instrText xml:space="preserve"> EQ A\s\do5(</w:instrText>
      </w:r>
      <w:r w:rsidRPr="000C3F2F">
        <w:rPr>
          <w:iCs/>
          <w:szCs w:val="16"/>
        </w:rPr>
        <w:instrText>R</w:instrText>
      </w:r>
      <w:r w:rsidRPr="000C3F2F">
        <w:rPr>
          <w:iCs/>
          <w:sz w:val="24"/>
        </w:rPr>
        <w:instrText>)</w:instrText>
      </w:r>
      <w:r w:rsidR="001917A3" w:rsidRPr="000C3F2F">
        <w:rPr>
          <w:iCs/>
          <w:sz w:val="24"/>
        </w:rPr>
        <w:fldChar w:fldCharType="end"/>
      </w:r>
      <w:r w:rsidRPr="000C3F2F">
        <w:rPr>
          <w:iCs/>
          <w:sz w:val="24"/>
        </w:rPr>
        <w:t xml:space="preserve"> are input variables of the platform instance, i.e., </w:t>
      </w:r>
      <w:r w:rsidR="001917A3" w:rsidRPr="000C3F2F">
        <w:rPr>
          <w:iCs/>
          <w:sz w:val="24"/>
        </w:rPr>
        <w:fldChar w:fldCharType="begin"/>
      </w:r>
      <w:r w:rsidRPr="000C3F2F">
        <w:rPr>
          <w:iCs/>
          <w:sz w:val="24"/>
        </w:rPr>
        <w:instrText xml:space="preserve"> EQ Var(A\s\do5(</w:instrText>
      </w:r>
      <w:r w:rsidRPr="000C3F2F">
        <w:rPr>
          <w:iCs/>
          <w:szCs w:val="16"/>
        </w:rPr>
        <w:instrText>R</w:instrText>
      </w:r>
      <w:r w:rsidRPr="000C3F2F">
        <w:rPr>
          <w:iCs/>
          <w:sz w:val="24"/>
        </w:rPr>
        <w:instrText>))</w:instrText>
      </w:r>
      <w:r w:rsidRPr="000C3F2F">
        <w:rPr>
          <w:rFonts w:ascii="Cambria Math" w:hAnsi="Cambria Math"/>
          <w:iCs/>
          <w:sz w:val="24"/>
        </w:rPr>
        <w:instrText>⊆</w:instrText>
      </w:r>
      <w:r w:rsidRPr="000C3F2F">
        <w:rPr>
          <w:iCs/>
          <w:sz w:val="24"/>
        </w:rPr>
        <w:instrText>Inputs(S)</w:instrText>
      </w:r>
      <w:r w:rsidR="001917A3" w:rsidRPr="000C3F2F">
        <w:rPr>
          <w:iCs/>
          <w:sz w:val="24"/>
        </w:rPr>
        <w:fldChar w:fldCharType="end"/>
      </w:r>
      <w:r w:rsidRPr="000C3F2F">
        <w:rPr>
          <w:iCs/>
          <w:sz w:val="24"/>
        </w:rPr>
        <w:t xml:space="preserve">. </w:t>
      </w:r>
    </w:p>
    <w:p w:rsidR="00DF0349" w:rsidRDefault="00DF0349" w:rsidP="001B50B1">
      <w:pPr>
        <w:pStyle w:val="Heading1"/>
      </w:pPr>
      <w:bookmarkStart w:id="82" w:name="_Toc299700045"/>
      <w:r>
        <w:lastRenderedPageBreak/>
        <w:t>Definition of a design flow</w:t>
      </w:r>
      <w:bookmarkEnd w:id="82"/>
    </w:p>
    <w:p w:rsidR="00DF0349" w:rsidRDefault="00DF0349" w:rsidP="00DF0349"/>
    <w:p w:rsidR="004635DF" w:rsidRDefault="004635DF" w:rsidP="00DF0349">
      <w:r>
        <w:t>A design flow is built as a sequence of design activity conducted at different abstraction layers. The design flow proceeds from the specification of requirements down to a level where a system can be considered ready for manufacturing. The layers are related to-down by flowing requir</w:t>
      </w:r>
      <w:r>
        <w:t>e</w:t>
      </w:r>
      <w:r>
        <w:t>ments downwards, and bottom-up by abstracting performance and behavior upwards.</w:t>
      </w:r>
    </w:p>
    <w:p w:rsidR="00DF0349" w:rsidRDefault="00DF0349" w:rsidP="001B50B1">
      <w:pPr>
        <w:pStyle w:val="Heading2"/>
      </w:pPr>
      <w:bookmarkStart w:id="83" w:name="_Toc299700046"/>
      <w:r>
        <w:t>Definition of an abstraction layer</w:t>
      </w:r>
      <w:bookmarkEnd w:id="83"/>
    </w:p>
    <w:p w:rsidR="00415759" w:rsidRDefault="00415759" w:rsidP="00415759">
      <w:r>
        <w:t xml:space="preserve">Our design flow relies on the successive refinement of a high level specification into a concrete artifact. Each refinement step is named abstraction layer. In this section we define an abstraction layer and the design activities that are typically used to refine a system specification. As a result of the design activity, a refinement design is obtained which defines a new specification for the level below. In defining an abstraction level, we will explicitly refer to the notion of contract. A brief review of contracts is given in appendix. </w:t>
      </w:r>
    </w:p>
    <w:p w:rsidR="00415759" w:rsidRDefault="00415759" w:rsidP="00415759"/>
    <w:p w:rsidR="00415759" w:rsidRDefault="00415759" w:rsidP="00415759">
      <w:pPr>
        <w:keepNext/>
        <w:jc w:val="center"/>
      </w:pPr>
      <w:r>
        <w:rPr>
          <w:noProof/>
        </w:rPr>
        <w:drawing>
          <wp:inline distT="0" distB="0" distL="0" distR="0">
            <wp:extent cx="5753100" cy="4314825"/>
            <wp:effectExtent l="19050" t="0" r="0" b="0"/>
            <wp:docPr id="2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8" cstate="print"/>
                    <a:srcRect/>
                    <a:stretch>
                      <a:fillRect/>
                    </a:stretch>
                  </pic:blipFill>
                  <pic:spPr bwMode="auto">
                    <a:xfrm>
                      <a:off x="0" y="0"/>
                      <a:ext cx="5753100" cy="4314825"/>
                    </a:xfrm>
                    <a:prstGeom prst="rect">
                      <a:avLst/>
                    </a:prstGeom>
                    <a:noFill/>
                    <a:ln w="9525">
                      <a:noFill/>
                      <a:miter lim="800000"/>
                      <a:headEnd/>
                      <a:tailEnd/>
                    </a:ln>
                  </pic:spPr>
                </pic:pic>
              </a:graphicData>
            </a:graphic>
          </wp:inline>
        </w:drawing>
      </w:r>
    </w:p>
    <w:p w:rsidR="00415759" w:rsidRPr="00415759" w:rsidRDefault="00415759" w:rsidP="00415759">
      <w:pPr>
        <w:pStyle w:val="Caption"/>
        <w:jc w:val="center"/>
        <w:rPr>
          <w:b w:val="0"/>
          <w:color w:val="000000" w:themeColor="text1"/>
          <w:sz w:val="20"/>
        </w:rPr>
      </w:pPr>
      <w:bookmarkStart w:id="84" w:name="_Ref286323339"/>
      <w:r w:rsidRPr="00415759">
        <w:rPr>
          <w:b w:val="0"/>
          <w:color w:val="000000" w:themeColor="text1"/>
          <w:sz w:val="20"/>
        </w:rPr>
        <w:t xml:space="preserve">Figure </w:t>
      </w:r>
      <w:r w:rsidR="001917A3" w:rsidRPr="00415759">
        <w:rPr>
          <w:b w:val="0"/>
          <w:sz w:val="20"/>
        </w:rPr>
        <w:fldChar w:fldCharType="begin"/>
      </w:r>
      <w:r w:rsidRPr="00415759">
        <w:rPr>
          <w:b w:val="0"/>
          <w:color w:val="000000" w:themeColor="text1"/>
          <w:sz w:val="20"/>
        </w:rPr>
        <w:instrText xml:space="preserve"> SEQ Figure \* ARABIC </w:instrText>
      </w:r>
      <w:r w:rsidR="001917A3" w:rsidRPr="00415759">
        <w:rPr>
          <w:b w:val="0"/>
          <w:sz w:val="20"/>
        </w:rPr>
        <w:fldChar w:fldCharType="separate"/>
      </w:r>
      <w:r w:rsidR="00400903">
        <w:rPr>
          <w:b w:val="0"/>
          <w:noProof/>
          <w:color w:val="000000" w:themeColor="text1"/>
          <w:sz w:val="20"/>
        </w:rPr>
        <w:t>19</w:t>
      </w:r>
      <w:r w:rsidR="001917A3" w:rsidRPr="00415759">
        <w:rPr>
          <w:b w:val="0"/>
          <w:sz w:val="20"/>
        </w:rPr>
        <w:fldChar w:fldCharType="end"/>
      </w:r>
      <w:bookmarkEnd w:id="84"/>
      <w:r w:rsidRPr="00415759">
        <w:rPr>
          <w:b w:val="0"/>
          <w:color w:val="000000" w:themeColor="text1"/>
          <w:sz w:val="20"/>
        </w:rPr>
        <w:t>: Overall view of the elements of an abstraction layer including library and tools.</w:t>
      </w:r>
    </w:p>
    <w:p w:rsidR="00415759" w:rsidRDefault="00415759" w:rsidP="00415759">
      <w:pPr>
        <w:rPr>
          <w:sz w:val="20"/>
          <w:szCs w:val="20"/>
        </w:rPr>
      </w:pPr>
    </w:p>
    <w:p w:rsidR="00415759" w:rsidRDefault="00415759" w:rsidP="006C78F8">
      <w:pPr>
        <w:jc w:val="both"/>
      </w:pPr>
      <w:r>
        <w:t xml:space="preserve">The elements of an abstraction layer are shown in </w:t>
      </w:r>
      <w:fldSimple w:instr=" REF _Ref286323339 \h  \* MERGEFORMAT ">
        <w:r w:rsidR="00845A59" w:rsidRPr="00845A59">
          <w:rPr>
            <w:color w:val="000000" w:themeColor="text1"/>
          </w:rPr>
          <w:t xml:space="preserve">Figure </w:t>
        </w:r>
        <w:r w:rsidR="00845A59" w:rsidRPr="00845A59">
          <w:rPr>
            <w:noProof/>
            <w:color w:val="000000" w:themeColor="text1"/>
          </w:rPr>
          <w:t>19</w:t>
        </w:r>
      </w:fldSimple>
      <w:r>
        <w:t xml:space="preserve">. The pivotal point is the </w:t>
      </w:r>
      <w:r>
        <w:rPr>
          <w:i/>
        </w:rPr>
        <w:t xml:space="preserve">platform </w:t>
      </w:r>
      <w:r>
        <w:t>which is defined by a set of library elements (or components) and a set of composition rules. The components represent both agents and communication among them. For example, an electric power system library contains agents such as generators, power converters and inverters, tran</w:t>
      </w:r>
      <w:r>
        <w:t>s</w:t>
      </w:r>
      <w:r>
        <w:lastRenderedPageBreak/>
        <w:t xml:space="preserve">former rectifier units, and communication media such as busses and contactors. The distinction among these is not fundamental. The fundamental distinction is between the models representing the components (e.g. their dynamic behavior) and the model representing the way in which they interact. This distinction is a semantic one. In addition to the components, additional rules may be specified in the platform. These rules apply to any architecture that is generated by putting together library elements. For example, one may impose a rule on an engine platform requiring any engine to have a fan. Composition rules restrict the set of possible architecture that can be generated using the library elements. </w:t>
      </w:r>
    </w:p>
    <w:p w:rsidR="00DF0349" w:rsidRDefault="00415759" w:rsidP="006C78F8">
      <w:pPr>
        <w:jc w:val="both"/>
      </w:pPr>
      <w:r>
        <w:t>The way in which libraries are defined today is not a standardized process. The languages used to capture components and their properties vary depending on the system to be designed. More</w:t>
      </w:r>
      <w:r>
        <w:t>o</w:t>
      </w:r>
      <w:r>
        <w:t>ver, much effort is spent in developing high fidelity models with little attention to their abstra</w:t>
      </w:r>
      <w:r>
        <w:t>c</w:t>
      </w:r>
      <w:r>
        <w:t>tions. In our view of the library, each component can have a model associated with it which can also be a detailed simulation model. However, several abstract view of the model should be pr</w:t>
      </w:r>
      <w:r>
        <w:t>o</w:t>
      </w:r>
      <w:r>
        <w:t>vided as contracts. For example, a detailed simulation model of a power generator could be ass</w:t>
      </w:r>
      <w:r>
        <w:t>o</w:t>
      </w:r>
      <w:r>
        <w:t>ciated with a performance view, namely rated power and overloading conditions; an efficiency view, namely a relation between the rated power, the loading condition and the efficiency nu</w:t>
      </w:r>
      <w:r>
        <w:t>m</w:t>
      </w:r>
      <w:r>
        <w:t>ber; and a weight and space view, namely a relation between the rated power and the weight and geometry of the generator. These views can be captured by contracts, and contracts can be joined to yield the overall contract associated with the generator.</w:t>
      </w:r>
    </w:p>
    <w:p w:rsidR="00DF0349" w:rsidRDefault="00DF0349" w:rsidP="001B50B1">
      <w:pPr>
        <w:pStyle w:val="Heading2"/>
      </w:pPr>
      <w:bookmarkStart w:id="85" w:name="_Toc299700047"/>
      <w:r>
        <w:t>Supporting tools for the design activity</w:t>
      </w:r>
      <w:bookmarkEnd w:id="85"/>
    </w:p>
    <w:p w:rsidR="00D860F9" w:rsidRPr="00D860F9" w:rsidRDefault="00D860F9" w:rsidP="00D860F9"/>
    <w:p w:rsidR="00D860F9" w:rsidRDefault="00D860F9" w:rsidP="006C78F8">
      <w:pPr>
        <w:jc w:val="both"/>
      </w:pPr>
      <w:r>
        <w:t>Given a platform, design space exploration can be used to select a set of architectures with di</w:t>
      </w:r>
      <w:r>
        <w:t>f</w:t>
      </w:r>
      <w:r>
        <w:t>ferent trade-offs among a set of metrics provided by the system engineers. The goal of the design exploration activity is to select non-dominated (with respect to the metrics such as cost, weight, performance) compositions of library elements that satisfy composition rules and at the same time fulfill a set of requirements coming from the previous abstraction layer. Notice that the pr</w:t>
      </w:r>
      <w:r>
        <w:t>e</w:t>
      </w:r>
      <w:r>
        <w:t xml:space="preserve">vious abstraction layer might just be the input to a design flow rather than the result of a design step. Such specification should also be represented by a contract that needs to be refined by any selected architecture. In the example of </w:t>
      </w:r>
      <w:fldSimple w:instr=" REF _Ref286323339 \h  \* MERGEFORMAT ">
        <w:r w:rsidR="002675A9" w:rsidRPr="00415759">
          <w:rPr>
            <w:color w:val="000000" w:themeColor="text1"/>
            <w:sz w:val="20"/>
          </w:rPr>
          <w:t xml:space="preserve">Figure </w:t>
        </w:r>
        <w:r w:rsidR="002675A9">
          <w:rPr>
            <w:noProof/>
            <w:color w:val="000000" w:themeColor="text1"/>
            <w:sz w:val="20"/>
          </w:rPr>
          <w:t>19</w:t>
        </w:r>
      </w:fldSimple>
      <w:r>
        <w:t xml:space="preserve">, the first architecture is the composition of three components and its contract can be computed as composition of contracts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 xml:space="preserve"> || </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 xml:space="preserve"> ||  </m:t>
        </m:r>
        <m:sSub>
          <m:sSubPr>
            <m:ctrlPr>
              <w:rPr>
                <w:rFonts w:ascii="Cambria Math" w:hAnsi="Cambria Math"/>
                <w:i/>
              </w:rPr>
            </m:ctrlPr>
          </m:sSubPr>
          <m:e>
            <m:r>
              <w:rPr>
                <w:rFonts w:ascii="Cambria Math" w:hAnsi="Cambria Math"/>
              </w:rPr>
              <m:t>C</m:t>
            </m:r>
          </m:e>
          <m:sub>
            <m:r>
              <w:rPr>
                <w:rFonts w:ascii="Cambria Math" w:hAnsi="Cambria Math"/>
              </w:rPr>
              <m:t>3</m:t>
            </m:r>
          </m:sub>
        </m:sSub>
      </m:oMath>
      <w:r>
        <w:t xml:space="preserve">. The composition must be a refinement of both the specification and of the rules of the platform which means that it satisfies the specification and at the same time is a valid composition of library elements. </w:t>
      </w:r>
    </w:p>
    <w:p w:rsidR="00D860F9" w:rsidRDefault="00D860F9" w:rsidP="006C78F8">
      <w:pPr>
        <w:jc w:val="both"/>
      </w:pPr>
      <w:r>
        <w:t>Typically, design space exploration yields architectures that are correct by construction with r</w:t>
      </w:r>
      <w:r>
        <w:t>e</w:t>
      </w:r>
      <w:r>
        <w:t>spect to those metrics and contracts that are taken into account during optimization. Because of the complexity of components models, often time some of the constraints and quantities ass</w:t>
      </w:r>
      <w:r>
        <w:t>o</w:t>
      </w:r>
      <w:r>
        <w:t>ciated with components are either abstraction or not considered. Thus, each candidate archite</w:t>
      </w:r>
      <w:r>
        <w:t>c</w:t>
      </w:r>
      <w:r>
        <w:t>ture needs to go through validation which takes into account the details left behind during opt</w:t>
      </w:r>
      <w:r>
        <w:t>i</w:t>
      </w:r>
      <w:r>
        <w:t>mization. Validation can be done in several ways. One of the most common tools used for val</w:t>
      </w:r>
      <w:r>
        <w:t>i</w:t>
      </w:r>
      <w:r>
        <w:t>dation is simulation. In this context, generating a simulation for an architecture means bringing together heterogeneous models which is one of the challenges to be addressed by the infrastru</w:t>
      </w:r>
      <w:r>
        <w:t>c</w:t>
      </w:r>
      <w:r>
        <w:t>ture supporting the meta-language. Besides simulation, formal methods can also be applied to check properties of the system. The types of verification problems to be solved in this context are compatibility checking and refinement checking among contracts.</w:t>
      </w:r>
    </w:p>
    <w:p w:rsidR="00D860F9" w:rsidRDefault="00D860F9" w:rsidP="006C78F8">
      <w:pPr>
        <w:jc w:val="both"/>
      </w:pPr>
      <w:r>
        <w:lastRenderedPageBreak/>
        <w:t>The need for controller synthesis stems from the fact that the current design space exploration tools do not take into account the full system dynamics. A controller might be among the co</w:t>
      </w:r>
      <w:r>
        <w:t>m</w:t>
      </w:r>
      <w:r>
        <w:t>ponents of a platform but its behavioral view might not be used during design optimization. It is possible to include some performance bound due to limitations in the complexity of the contro</w:t>
      </w:r>
      <w:r>
        <w:t>l</w:t>
      </w:r>
      <w:r>
        <w:t>ler, but the detailed control parameters need to be fixed as a further refinement. The type of co</w:t>
      </w:r>
      <w:r>
        <w:t>n</w:t>
      </w:r>
      <w:r>
        <w:t xml:space="preserve">trollers to be synthesized are both discrete (for fault management) and continuous controllers. </w:t>
      </w:r>
    </w:p>
    <w:p w:rsidR="00D860F9" w:rsidRDefault="00D860F9" w:rsidP="006C78F8">
      <w:pPr>
        <w:jc w:val="both"/>
      </w:pPr>
      <w:r>
        <w:t>The result of the design activities at one abstraction layer is a set of architecture instances with their associated contracts. These contracts form the specification to be handed over to the next abstraction layer.</w:t>
      </w:r>
    </w:p>
    <w:p w:rsidR="00D860F9" w:rsidRDefault="00D860F9" w:rsidP="00DF0349"/>
    <w:p w:rsidR="00DF0349" w:rsidRDefault="00DF0349" w:rsidP="001B50B1">
      <w:pPr>
        <w:pStyle w:val="Heading1"/>
      </w:pPr>
      <w:bookmarkStart w:id="86" w:name="_Toc299700048"/>
      <w:r>
        <w:t>Abstraction layers</w:t>
      </w:r>
      <w:r w:rsidR="005C4256">
        <w:t xml:space="preserve"> design</w:t>
      </w:r>
      <w:bookmarkEnd w:id="86"/>
    </w:p>
    <w:p w:rsidR="00DF0349" w:rsidRDefault="00DF0349" w:rsidP="00DF0349"/>
    <w:p w:rsidR="00B336DD" w:rsidRDefault="00B336DD" w:rsidP="006C78F8">
      <w:pPr>
        <w:jc w:val="both"/>
      </w:pPr>
      <w:r>
        <w:t>The design paradigm that we use requires the definition of abstraction layers. This means deci</w:t>
      </w:r>
      <w:r>
        <w:t>d</w:t>
      </w:r>
      <w:r>
        <w:t xml:space="preserve">ing what the order of design decisions is and what the types of models that are used at each layer to make those decisions are. </w:t>
      </w:r>
      <w:r w:rsidR="00432563">
        <w:t xml:space="preserve">There is currently a lack of computer aid to define abstraction layers for a given application domain. In this section we show how </w:t>
      </w:r>
      <w:r w:rsidR="00C97099">
        <w:t xml:space="preserve">contracts are used in the context of creating abstractions of components. </w:t>
      </w:r>
      <w:r w:rsidR="007E68FB">
        <w:t>We should through an example that meaningful abstractions are the ones that serve the purpose of making decisions based on accurate metrics. Thus, the a</w:t>
      </w:r>
      <w:r w:rsidR="007E68FB">
        <w:t>b</w:t>
      </w:r>
      <w:r w:rsidR="007E68FB">
        <w:t>straction process needs to provide the user with feedback on the accuracy of metrics (or co</w:t>
      </w:r>
      <w:r w:rsidR="007E68FB">
        <w:t>n</w:t>
      </w:r>
      <w:r w:rsidR="007E68FB">
        <w:t xml:space="preserve">versely a measure of the information loss) that </w:t>
      </w:r>
      <w:r w:rsidR="00792F01">
        <w:t>will be used in design decision</w:t>
      </w:r>
      <w:r w:rsidR="0005493B">
        <w:t>s.</w:t>
      </w:r>
      <w:r>
        <w:t xml:space="preserve"> </w:t>
      </w:r>
      <w:r w:rsidR="00DE6BB3">
        <w:t>We think</w:t>
      </w:r>
      <w:r w:rsidR="007A44EA">
        <w:t xml:space="preserve"> that rather than automatically derive a design flow, a system engineer should be provided with a v</w:t>
      </w:r>
      <w:r w:rsidR="007A44EA">
        <w:t>a</w:t>
      </w:r>
      <w:r w:rsidR="007A44EA">
        <w:t xml:space="preserve">riety of tools to judge the quality of an abstraction which can only be done in reference to the metrics of interest. </w:t>
      </w:r>
      <w:r w:rsidR="00DE6BB3">
        <w:t xml:space="preserve">For example, </w:t>
      </w:r>
      <w:r w:rsidR="00875787">
        <w:t>when deciding on the architecture of a system to minimize weight, the abstract models for the components need to provide an accurate weight metric, while other metrics (e.g. temperatures) might be inaccurate or even absent.</w:t>
      </w:r>
    </w:p>
    <w:p w:rsidR="00DF0349" w:rsidRDefault="00DF0349" w:rsidP="001B50B1">
      <w:pPr>
        <w:pStyle w:val="Heading2"/>
      </w:pPr>
      <w:bookmarkStart w:id="87" w:name="_Toc299700049"/>
      <w:r>
        <w:t>General criteria for the selection of abstraction layers</w:t>
      </w:r>
      <w:bookmarkEnd w:id="87"/>
    </w:p>
    <w:p w:rsidR="00FF0AAE" w:rsidRDefault="00FF0AAE" w:rsidP="00DF0349"/>
    <w:p w:rsidR="00F96455" w:rsidRDefault="00F96455" w:rsidP="006C78F8">
      <w:pPr>
        <w:jc w:val="both"/>
      </w:pPr>
      <w:r>
        <w:t xml:space="preserve">We identify two </w:t>
      </w:r>
      <w:r w:rsidR="009B124E">
        <w:t>axes</w:t>
      </w:r>
      <w:r>
        <w:t xml:space="preserve"> along which abstractions can be defined (</w:t>
      </w:r>
      <w:r w:rsidRPr="00F96455">
        <w:t xml:space="preserve">see </w:t>
      </w:r>
      <w:fldSimple w:instr=" REF _Ref299699290 \h  \* MERGEFORMAT ">
        <w:r w:rsidRPr="00F96455">
          <w:t xml:space="preserve">Figure </w:t>
        </w:r>
        <w:r w:rsidRPr="00F96455">
          <w:rPr>
            <w:noProof/>
          </w:rPr>
          <w:t>20</w:t>
        </w:r>
      </w:fldSimple>
      <w:r>
        <w:t xml:space="preserve">). </w:t>
      </w:r>
      <w:r w:rsidR="009B124E">
        <w:t xml:space="preserve">One axis is </w:t>
      </w:r>
      <w:r w:rsidR="009B124E">
        <w:rPr>
          <w:i/>
        </w:rPr>
        <w:t>scope</w:t>
      </w:r>
      <w:r w:rsidR="009B124E">
        <w:t>. Scope abstraction consists in grouping components together to form abstract modules (or co</w:t>
      </w:r>
      <w:r w:rsidR="009B124E">
        <w:t>m</w:t>
      </w:r>
      <w:r w:rsidR="009B124E">
        <w:t>ponents). For example, one may look at the interconnection of diodes, capacitors and resistors that transform a sinusoidal waveform into a constant voltage source (DC), or it can group these components together into a transformer rectifier un</w:t>
      </w:r>
      <w:r w:rsidR="00C55078">
        <w:t xml:space="preserve">it (TRU). </w:t>
      </w:r>
      <w:r w:rsidR="00CD7C5D">
        <w:t xml:space="preserve">The other axis is </w:t>
      </w:r>
      <w:r w:rsidR="00CD7C5D">
        <w:rPr>
          <w:i/>
        </w:rPr>
        <w:t>fidelity</w:t>
      </w:r>
      <w:r w:rsidR="00CD7C5D">
        <w:t xml:space="preserve">. The same component can be modeled at different level of fidelity. For example, one may loop at </w:t>
      </w:r>
      <w:r w:rsidR="00AB66EB">
        <w:t>an</w:t>
      </w:r>
      <w:r w:rsidR="00CD7C5D">
        <w:t xml:space="preserve"> actual voltage and current at the output of a generator, or it can simply look at the presence or </w:t>
      </w:r>
      <w:r w:rsidR="001E515D">
        <w:t xml:space="preserve">absence of power flows. </w:t>
      </w:r>
      <w:r w:rsidR="00EF2D4F">
        <w:t xml:space="preserve">However, we are typically more interested in the general concept of </w:t>
      </w:r>
      <w:r w:rsidR="00EF2D4F">
        <w:rPr>
          <w:i/>
        </w:rPr>
        <w:t xml:space="preserve">time </w:t>
      </w:r>
      <w:r w:rsidR="005E7DE9">
        <w:rPr>
          <w:i/>
        </w:rPr>
        <w:t xml:space="preserve">scale </w:t>
      </w:r>
      <w:r w:rsidR="005E7DE9">
        <w:t>while</w:t>
      </w:r>
      <w:r w:rsidR="00EF2D4F">
        <w:t xml:space="preserve"> we consider hiding details still as a scope abstraction. </w:t>
      </w:r>
      <w:r w:rsidR="005E7DE9">
        <w:t>Time scale abstraction is very co</w:t>
      </w:r>
      <w:r w:rsidR="005E7DE9">
        <w:t>m</w:t>
      </w:r>
      <w:r w:rsidR="005E7DE9">
        <w:t xml:space="preserve">mon in industry where models are typically organized into steady state and dynamical models. </w:t>
      </w:r>
      <w:r w:rsidR="00CA31C0">
        <w:t>In general, one can have a range of time scales that are considered where mode detailed models take into account faster time scales.</w:t>
      </w:r>
    </w:p>
    <w:p w:rsidR="00B4612C" w:rsidRDefault="008B6321" w:rsidP="006C78F8">
      <w:pPr>
        <w:jc w:val="both"/>
      </w:pPr>
      <w:r>
        <w:t>The current approach to the design of system is center around reference architectures that are</w:t>
      </w:r>
      <w:r w:rsidR="0041549D">
        <w:t xml:space="preserve"> taken</w:t>
      </w:r>
      <w:r>
        <w:t xml:space="preserve"> as</w:t>
      </w:r>
      <w:r w:rsidR="00741D75">
        <w:t xml:space="preserve"> starting point for any de</w:t>
      </w:r>
      <w:r w:rsidR="00391A60">
        <w:t>sign.</w:t>
      </w:r>
      <w:r w:rsidR="00501479">
        <w:t xml:space="preserve"> In terms of scope, </w:t>
      </w:r>
      <w:r w:rsidR="00AB66EB">
        <w:t>reference</w:t>
      </w:r>
      <w:r w:rsidR="00501479">
        <w:t xml:space="preserve"> architecture is typically very detailed. The design process then proceeds by refining models ad adding details until the refe</w:t>
      </w:r>
      <w:r w:rsidR="00501479">
        <w:t>r</w:t>
      </w:r>
      <w:r w:rsidR="00501479">
        <w:t>ence architecture if finally implemented. Changes are made to the reference architecture to a</w:t>
      </w:r>
      <w:r w:rsidR="00501479">
        <w:t>c</w:t>
      </w:r>
      <w:r w:rsidR="00501479">
        <w:t xml:space="preserve">commodate requirements. </w:t>
      </w:r>
      <w:r w:rsidR="009171C8">
        <w:t>The complexity of making such changes is high because of the large number of details that are already presence in the reference architecture.</w:t>
      </w:r>
    </w:p>
    <w:p w:rsidR="008B6321" w:rsidRDefault="00B4612C" w:rsidP="006C78F8">
      <w:pPr>
        <w:jc w:val="both"/>
      </w:pPr>
      <w:r>
        <w:lastRenderedPageBreak/>
        <w:t>The design flow we advocate follows the joint refinement of the scope and time scales</w:t>
      </w:r>
      <w:r w:rsidR="00D765E9">
        <w:t xml:space="preserve"> for a sy</w:t>
      </w:r>
      <w:r w:rsidR="00D765E9">
        <w:t>s</w:t>
      </w:r>
      <w:r w:rsidR="00D765E9">
        <w:t>tem. For example, consider the case of an electric power system. The abstraction process would hide the details of the actual topology of the system and only present a view which contains power sources (gen</w:t>
      </w:r>
      <w:r w:rsidR="009973A6">
        <w:t xml:space="preserve">erators, batteries and APUs), power sinks (i.e. the loads) and connections among them. </w:t>
      </w:r>
      <w:r w:rsidR="00132A72">
        <w:t>Each component would</w:t>
      </w:r>
      <w:r w:rsidR="00AF43F9">
        <w:t xml:space="preserve"> have properties such as voltage levels, power requirements and reliability. </w:t>
      </w:r>
      <w:r w:rsidR="00132A72">
        <w:t>This view would be refined into a more detailed topology where each connection becomes an actual path. The properties of the connection (i.e. maximum voltage drop or reliabil</w:t>
      </w:r>
      <w:r w:rsidR="00132A72">
        <w:t>i</w:t>
      </w:r>
      <w:r w:rsidR="00132A72">
        <w:t>ty) must be maintained in the refinement process (vertical contracts)</w:t>
      </w:r>
      <w:r w:rsidR="006A2260">
        <w:t xml:space="preserve"> </w:t>
      </w:r>
      <w:r w:rsidR="00B07379">
        <w:t xml:space="preserve">so that any analysis done at the abstract level is maintained true after refinement. </w:t>
      </w:r>
      <w:r w:rsidR="0035035E">
        <w:t xml:space="preserve">The fidelity of the models is also increased during the refinement process going from a simple logic view (presence/absence of power), to steady state models, to transient models. </w:t>
      </w:r>
    </w:p>
    <w:p w:rsidR="00CD085A" w:rsidRPr="00EF2D4F" w:rsidRDefault="00CD085A" w:rsidP="006C78F8">
      <w:pPr>
        <w:jc w:val="both"/>
      </w:pPr>
      <w:r>
        <w:t xml:space="preserve">The number of abstraction layers should be minimized. In fact, having many abstraction layers does not help in terms of the optimality of the final architecture because abstract models are in general inaccurate and decisions made at high abstraction layers might rule out promising part of the design space. However, having very few abstraction layers might make design spaces to large to be explored efficiency. </w:t>
      </w:r>
    </w:p>
    <w:p w:rsidR="002241D1" w:rsidRDefault="004F762A" w:rsidP="00DF0349">
      <w:r>
        <w:pict>
          <v:shape id="_x0000_s1041" type="#_x0000_t202" style="width:186.35pt;height:110.6pt;mso-width-percent:1000;mso-height-percent:200;mso-position-horizontal-relative:char;mso-position-vertical-relative:line;mso-width-percent:1000;mso-height-percent:200;mso-width-relative:margin;mso-height-relative:margin" stroked="f">
            <v:textbox style="mso-fit-shape-to-text:t">
              <w:txbxContent>
                <w:p w:rsidR="00B45100" w:rsidRDefault="00B45100" w:rsidP="00400903">
                  <w:pPr>
                    <w:keepNext/>
                  </w:pPr>
                  <w:r w:rsidRPr="00400903">
                    <w:rPr>
                      <w:noProof/>
                    </w:rPr>
                    <w:drawing>
                      <wp:inline distT="0" distB="0" distL="0" distR="0">
                        <wp:extent cx="5760085" cy="3120046"/>
                        <wp:effectExtent l="0" t="0" r="0" b="0"/>
                        <wp:docPr id="30" name="Picture 30"/>
                        <wp:cNvGraphicFramePr/>
                        <a:graphic xmlns:a="http://schemas.openxmlformats.org/drawingml/2006/main">
                          <a:graphicData uri="http://schemas.openxmlformats.org/drawingml/2006/picture">
                            <pic:pic xmlns:pic="http://schemas.openxmlformats.org/drawingml/2006/picture">
                              <pic:nvPicPr>
                                <pic:cNvPr id="1697" name="Picture 673"/>
                                <pic:cNvPicPr>
                                  <a:picLocks noChangeAspect="1" noChangeArrowheads="1"/>
                                </pic:cNvPicPr>
                              </pic:nvPicPr>
                              <pic:blipFill>
                                <a:blip r:embed="rId59"/>
                                <a:srcRect/>
                                <a:stretch>
                                  <a:fillRect/>
                                </a:stretch>
                              </pic:blipFill>
                              <pic:spPr bwMode="auto">
                                <a:xfrm>
                                  <a:off x="0" y="0"/>
                                  <a:ext cx="5760085" cy="3120046"/>
                                </a:xfrm>
                                <a:prstGeom prst="rect">
                                  <a:avLst/>
                                </a:prstGeom>
                                <a:noFill/>
                                <a:ln w="9525">
                                  <a:noFill/>
                                  <a:miter lim="800000"/>
                                  <a:headEnd/>
                                  <a:tailEnd/>
                                </a:ln>
                                <a:effectLst/>
                              </pic:spPr>
                            </pic:pic>
                          </a:graphicData>
                        </a:graphic>
                      </wp:inline>
                    </w:drawing>
                  </w:r>
                </w:p>
                <w:p w:rsidR="00B45100" w:rsidRPr="00400903" w:rsidRDefault="00B45100" w:rsidP="00400903">
                  <w:pPr>
                    <w:pStyle w:val="Caption"/>
                    <w:jc w:val="center"/>
                    <w:rPr>
                      <w:b w:val="0"/>
                    </w:rPr>
                  </w:pPr>
                  <w:bookmarkStart w:id="88" w:name="_Ref299699290"/>
                  <w:r w:rsidRPr="00400903">
                    <w:rPr>
                      <w:b w:val="0"/>
                    </w:rPr>
                    <w:t xml:space="preserve">Figure </w:t>
                  </w:r>
                  <w:r w:rsidR="001917A3" w:rsidRPr="00400903">
                    <w:rPr>
                      <w:b w:val="0"/>
                    </w:rPr>
                    <w:fldChar w:fldCharType="begin"/>
                  </w:r>
                  <w:r w:rsidRPr="00400903">
                    <w:rPr>
                      <w:b w:val="0"/>
                    </w:rPr>
                    <w:instrText xml:space="preserve"> SEQ Figure \* ARABIC </w:instrText>
                  </w:r>
                  <w:r w:rsidR="001917A3" w:rsidRPr="00400903">
                    <w:rPr>
                      <w:b w:val="0"/>
                    </w:rPr>
                    <w:fldChar w:fldCharType="separate"/>
                  </w:r>
                  <w:r w:rsidRPr="00400903">
                    <w:rPr>
                      <w:b w:val="0"/>
                      <w:noProof/>
                    </w:rPr>
                    <w:t>20</w:t>
                  </w:r>
                  <w:r w:rsidR="001917A3" w:rsidRPr="00400903">
                    <w:rPr>
                      <w:b w:val="0"/>
                    </w:rPr>
                    <w:fldChar w:fldCharType="end"/>
                  </w:r>
                  <w:bookmarkEnd w:id="88"/>
                  <w:r w:rsidRPr="00400903">
                    <w:rPr>
                      <w:b w:val="0"/>
                    </w:rPr>
                    <w:t>: General principles for abstraction layer design.</w:t>
                  </w:r>
                </w:p>
                <w:p w:rsidR="00B45100" w:rsidRDefault="00B45100"/>
              </w:txbxContent>
            </v:textbox>
            <w10:wrap type="none"/>
            <w10:anchorlock/>
          </v:shape>
        </w:pict>
      </w:r>
    </w:p>
    <w:p w:rsidR="00DF0349" w:rsidRDefault="00DF0349" w:rsidP="001B50B1">
      <w:pPr>
        <w:pStyle w:val="Heading2"/>
      </w:pPr>
      <w:bookmarkStart w:id="89" w:name="_Toc299700050"/>
      <w:r>
        <w:t>Definition and computation of abstract models</w:t>
      </w:r>
      <w:bookmarkEnd w:id="89"/>
    </w:p>
    <w:p w:rsidR="00DF0349" w:rsidRDefault="00DF0349" w:rsidP="00DF0349"/>
    <w:p w:rsidR="00181A52" w:rsidRDefault="002B6F3B" w:rsidP="006C78F8">
      <w:pPr>
        <w:jc w:val="both"/>
      </w:pPr>
      <w:r>
        <w:t>In this section, we formalize a procedure for abstraction of contracts</w:t>
      </w:r>
      <w:r w:rsidR="00181A52">
        <w:t xml:space="preserve"> in the context of s</w:t>
      </w:r>
      <w:r w:rsidR="00AA263E">
        <w:t>teady state</w:t>
      </w:r>
      <w:r w:rsidR="00181A52">
        <w:t xml:space="preserve"> models</w:t>
      </w:r>
      <w:r>
        <w:t xml:space="preserve">. </w:t>
      </w:r>
      <w:r w:rsidR="00181A52">
        <w:t xml:space="preserve">In the context of contract based design, abstraction is defined as follows. Consider a contract </w:t>
      </w:r>
      <m:oMath>
        <m:r>
          <w:rPr>
            <w:rFonts w:ascii="Cambria Math" w:hAnsi="Cambria Math"/>
          </w:rPr>
          <m:t>C(V</m:t>
        </m:r>
        <m:d>
          <m:dPr>
            <m:ctrlPr>
              <w:rPr>
                <w:rFonts w:ascii="Cambria Math" w:hAnsi="Cambria Math"/>
                <w:i/>
              </w:rPr>
            </m:ctrlPr>
          </m:dPr>
          <m:e>
            <m:r>
              <w:rPr>
                <w:rFonts w:ascii="Cambria Math" w:hAnsi="Cambria Math"/>
              </w:rPr>
              <m:t>U,X</m:t>
            </m:r>
          </m:e>
        </m:d>
        <m:r>
          <w:rPr>
            <w:rFonts w:ascii="Cambria Math" w:hAnsi="Cambria Math"/>
          </w:rPr>
          <m:t>,A,G)</m:t>
        </m:r>
      </m:oMath>
      <w:r w:rsidR="00181A52">
        <w:t xml:space="preserve"> where </w:t>
      </w:r>
      <m:oMath>
        <m:r>
          <w:rPr>
            <w:rFonts w:ascii="Cambria Math" w:hAnsi="Cambria Math"/>
          </w:rPr>
          <m:t>V</m:t>
        </m:r>
      </m:oMath>
      <w:r w:rsidR="00181A52">
        <w:t xml:space="preserve"> is a set of variables associated with the model. The set of v</w:t>
      </w:r>
      <w:r w:rsidR="00181A52">
        <w:t>a</w:t>
      </w:r>
      <w:r w:rsidR="00181A52">
        <w:t xml:space="preserve">riables is divided into uncontrollable variables </w:t>
      </w:r>
      <m:oMath>
        <m:r>
          <w:rPr>
            <w:rFonts w:ascii="Cambria Math" w:hAnsi="Cambria Math"/>
          </w:rPr>
          <m:t>U</m:t>
        </m:r>
      </m:oMath>
      <w:r w:rsidR="00181A52">
        <w:t xml:space="preserve"> (provided by the environment) and controllable variables </w:t>
      </w:r>
      <m:oMath>
        <m:r>
          <w:rPr>
            <w:rFonts w:ascii="Cambria Math" w:hAnsi="Cambria Math"/>
          </w:rPr>
          <m:t>X</m:t>
        </m:r>
      </m:oMath>
      <w:r w:rsidR="00181A52">
        <w:t xml:space="preserve"> determined by the model associated with the contract. The assumption </w:t>
      </w:r>
      <m:oMath>
        <m:r>
          <w:rPr>
            <w:rFonts w:ascii="Cambria Math" w:hAnsi="Cambria Math"/>
          </w:rPr>
          <m:t>A⊆</m:t>
        </m:r>
        <m:sSub>
          <m:sSubPr>
            <m:ctrlPr>
              <w:rPr>
                <w:rFonts w:ascii="Cambria Math" w:hAnsi="Cambria Math"/>
                <w:i/>
              </w:rPr>
            </m:ctrlPr>
          </m:sSubPr>
          <m:e>
            <m:r>
              <w:rPr>
                <w:rFonts w:ascii="Cambria Math" w:hAnsi="Cambria Math"/>
              </w:rPr>
              <m:t>D</m:t>
            </m:r>
          </m:e>
          <m:sub>
            <m:r>
              <w:rPr>
                <w:rFonts w:ascii="Cambria Math" w:hAnsi="Cambria Math"/>
              </w:rPr>
              <m:t>U</m:t>
            </m:r>
          </m:sub>
        </m:sSub>
      </m:oMath>
      <w:r w:rsidR="00181A52">
        <w:t xml:space="preserve"> is a </w:t>
      </w:r>
      <w:r w:rsidR="00181A52">
        <w:lastRenderedPageBreak/>
        <w:t xml:space="preserve">subset of the set of all possible values of the uncontrollable variables </w:t>
      </w:r>
      <m:oMath>
        <m:r>
          <w:rPr>
            <w:rFonts w:ascii="Cambria Math" w:hAnsi="Cambria Math"/>
          </w:rPr>
          <m:t>U</m:t>
        </m:r>
      </m:oMath>
      <w:r w:rsidR="00181A52">
        <w:t xml:space="preserve">. The guarantees </w:t>
      </w:r>
      <m:oMath>
        <m:r>
          <w:rPr>
            <w:rFonts w:ascii="Cambria Math" w:hAnsi="Cambria Math"/>
          </w:rPr>
          <m:t>G⊆</m:t>
        </m:r>
        <m:sSub>
          <m:sSubPr>
            <m:ctrlPr>
              <w:rPr>
                <w:rFonts w:ascii="Cambria Math" w:hAnsi="Cambria Math"/>
                <w:i/>
              </w:rPr>
            </m:ctrlPr>
          </m:sSubPr>
          <m:e>
            <m:r>
              <w:rPr>
                <w:rFonts w:ascii="Cambria Math" w:hAnsi="Cambria Math"/>
              </w:rPr>
              <m:t>D</m:t>
            </m:r>
          </m:e>
          <m:sub>
            <m:r>
              <w:rPr>
                <w:rFonts w:ascii="Cambria Math" w:hAnsi="Cambria Math"/>
              </w:rPr>
              <m:t>U</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X</m:t>
            </m:r>
          </m:sub>
        </m:sSub>
      </m:oMath>
      <w:r w:rsidR="00181A52">
        <w:t xml:space="preserve"> is a relation between the uncontrollable variables and the controllable ones. </w:t>
      </w:r>
    </w:p>
    <w:p w:rsidR="00181A52" w:rsidRDefault="00181A52" w:rsidP="00181A52"/>
    <w:p w:rsidR="00181A52" w:rsidRPr="007A4933" w:rsidRDefault="00181A52" w:rsidP="006C78F8">
      <w:pPr>
        <w:jc w:val="both"/>
      </w:pPr>
      <w:r>
        <w:t xml:space="preserve">Consider a contract </w:t>
      </w:r>
      <m:oMath>
        <m:r>
          <w:rPr>
            <w:rFonts w:ascii="Cambria Math" w:hAnsi="Cambria Math"/>
          </w:rPr>
          <m:t>C</m:t>
        </m:r>
      </m:oMath>
      <w:r>
        <w:t xml:space="preserve"> and a contract </w:t>
      </w:r>
      <m:oMath>
        <m:r>
          <w:rPr>
            <w:rFonts w:ascii="Cambria Math" w:hAnsi="Cambria Math"/>
          </w:rPr>
          <m:t>C'</m:t>
        </m:r>
      </m:oMath>
      <w:r>
        <w:t xml:space="preserve">. Then </w:t>
      </w:r>
      <m:oMath>
        <m:r>
          <w:rPr>
            <w:rFonts w:ascii="Cambria Math" w:hAnsi="Cambria Math"/>
          </w:rPr>
          <m:t>C'</m:t>
        </m:r>
      </m:oMath>
      <w:r>
        <w:t xml:space="preserve"> is an abstraction of C if and only if </w:t>
      </w:r>
      <m:oMath>
        <m:r>
          <w:rPr>
            <w:rFonts w:ascii="Cambria Math" w:hAnsi="Cambria Math"/>
          </w:rPr>
          <m:t>V'⊆V</m:t>
        </m:r>
      </m:oMath>
      <w:r>
        <w:t xml:space="preserve">, </w:t>
      </w:r>
      <m:oMath>
        <m:sSup>
          <m:sSupPr>
            <m:ctrlPr>
              <w:rPr>
                <w:rFonts w:ascii="Cambria Math" w:hAnsi="Cambria Math"/>
                <w:i/>
              </w:rPr>
            </m:ctrlPr>
          </m:sSupPr>
          <m:e>
            <m:r>
              <w:rPr>
                <w:rFonts w:ascii="Cambria Math" w:hAnsi="Cambria Math"/>
              </w:rPr>
              <m:t>A</m:t>
            </m:r>
          </m:e>
          <m:sup>
            <m:r>
              <w:rPr>
                <w:rFonts w:ascii="Cambria Math" w:hAnsi="Cambria Math"/>
              </w:rPr>
              <m:t>'</m:t>
            </m:r>
          </m:sup>
        </m:sSup>
        <m:r>
          <w:rPr>
            <w:rFonts w:ascii="Cambria Math" w:hAnsi="Cambria Math"/>
          </w:rPr>
          <m:t>⊆A</m:t>
        </m:r>
      </m:oMath>
      <w:r>
        <w:t xml:space="preserve"> and </w:t>
      </w:r>
      <m:oMath>
        <m:r>
          <w:rPr>
            <w:rFonts w:ascii="Cambria Math" w:hAnsi="Cambria Math"/>
          </w:rPr>
          <m:t>G⊆</m:t>
        </m:r>
        <m:sSup>
          <m:sSupPr>
            <m:ctrlPr>
              <w:rPr>
                <w:rFonts w:ascii="Cambria Math" w:hAnsi="Cambria Math"/>
                <w:i/>
              </w:rPr>
            </m:ctrlPr>
          </m:sSupPr>
          <m:e>
            <m:r>
              <w:rPr>
                <w:rFonts w:ascii="Cambria Math" w:hAnsi="Cambria Math"/>
              </w:rPr>
              <m:t>G</m:t>
            </m:r>
          </m:e>
          <m:sup>
            <m:r>
              <w:rPr>
                <w:rFonts w:ascii="Cambria Math" w:hAnsi="Cambria Math"/>
              </w:rPr>
              <m:t>'</m:t>
            </m:r>
          </m:sup>
        </m:sSup>
      </m:oMath>
      <w:r>
        <w:t xml:space="preserve"> (where we have omitted projections operators to avoid further complexity in the definition). </w:t>
      </w:r>
      <w:r w:rsidR="007A4933">
        <w:t xml:space="preserve">In simple words, an abstraction is a quantity which </w:t>
      </w:r>
      <w:r w:rsidR="007A4933" w:rsidRPr="007A4933">
        <w:rPr>
          <w:i/>
        </w:rPr>
        <w:t>assumes less</w:t>
      </w:r>
      <w:r w:rsidR="007A4933">
        <w:rPr>
          <w:i/>
        </w:rPr>
        <w:t xml:space="preserve"> and guarantees more</w:t>
      </w:r>
      <w:r w:rsidR="007A4933">
        <w:t xml:space="preserve"> than the original system.</w:t>
      </w:r>
    </w:p>
    <w:p w:rsidR="00181A52" w:rsidRDefault="00181A52" w:rsidP="006C78F8">
      <w:pPr>
        <w:pStyle w:val="NormalWeb"/>
        <w:spacing w:before="0" w:beforeAutospacing="0" w:after="0" w:afterAutospacing="0"/>
        <w:jc w:val="both"/>
      </w:pPr>
    </w:p>
    <w:p w:rsidR="002B6F3B" w:rsidRDefault="00181A52" w:rsidP="006C78F8">
      <w:pPr>
        <w:pStyle w:val="NormalWeb"/>
        <w:spacing w:before="0" w:beforeAutospacing="0" w:after="0" w:afterAutospacing="0"/>
        <w:jc w:val="both"/>
      </w:pPr>
      <w:r>
        <w:t>We now formalize</w:t>
      </w:r>
      <w:r w:rsidR="002B6F3B">
        <w:t xml:space="preserve"> an automated procedure to generate an abstraction</w:t>
      </w:r>
      <w:r>
        <w:t xml:space="preserve"> of a detailed model in the form of a contract C</w:t>
      </w:r>
      <w:r w:rsidR="002B6F3B">
        <w:t>.</w:t>
      </w:r>
      <w:r>
        <w:t xml:space="preserve"> In this procedure, the user selects some subset of the variables V, e.g., (X’,U’). Then, the following procedure will generate the set of assumptions A’ and the set of guarantees G’ for the abstraction C’ as follows. </w:t>
      </w:r>
    </w:p>
    <w:p w:rsidR="00181A52" w:rsidRDefault="00181A52" w:rsidP="006C78F8">
      <w:pPr>
        <w:pStyle w:val="NormalWeb"/>
        <w:spacing w:before="0" w:beforeAutospacing="0" w:after="0" w:afterAutospacing="0"/>
        <w:jc w:val="both"/>
      </w:pPr>
    </w:p>
    <w:p w:rsidR="00181A52" w:rsidRDefault="00181A52" w:rsidP="006C78F8">
      <w:pPr>
        <w:pStyle w:val="NormalWeb"/>
        <w:numPr>
          <w:ilvl w:val="1"/>
          <w:numId w:val="22"/>
        </w:numPr>
        <w:spacing w:before="0" w:beforeAutospacing="0" w:after="0" w:afterAutospacing="0"/>
        <w:jc w:val="both"/>
      </w:pPr>
      <w:r w:rsidRPr="00181A52">
        <w:rPr>
          <w:b/>
        </w:rPr>
        <w:t>Inputs:</w:t>
      </w:r>
      <w:r w:rsidR="002B6F3B">
        <w:t xml:space="preserve"> </w:t>
      </w:r>
      <m:oMath>
        <m:r>
          <w:rPr>
            <w:rFonts w:ascii="Cambria Math" w:hAnsi="Cambria Math"/>
          </w:rPr>
          <m:t>C(V</m:t>
        </m:r>
        <m:d>
          <m:dPr>
            <m:ctrlPr>
              <w:rPr>
                <w:rFonts w:ascii="Cambria Math" w:hAnsi="Cambria Math"/>
                <w:i/>
              </w:rPr>
            </m:ctrlPr>
          </m:dPr>
          <m:e>
            <m:r>
              <w:rPr>
                <w:rFonts w:ascii="Cambria Math" w:hAnsi="Cambria Math"/>
              </w:rPr>
              <m:t>U,X</m:t>
            </m:r>
          </m:e>
        </m:d>
        <m:r>
          <w:rPr>
            <w:rFonts w:ascii="Cambria Math" w:hAnsi="Cambria Math"/>
          </w:rPr>
          <m:t>,A,G)</m:t>
        </m:r>
      </m:oMath>
      <w:r>
        <w:t xml:space="preserve">, </w:t>
      </w:r>
      <m:oMath>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,U'</m:t>
        </m:r>
      </m:oMath>
    </w:p>
    <w:p w:rsidR="00181A52" w:rsidRDefault="002B6F3B" w:rsidP="006C78F8">
      <w:pPr>
        <w:pStyle w:val="NormalWeb"/>
        <w:numPr>
          <w:ilvl w:val="1"/>
          <w:numId w:val="22"/>
        </w:numPr>
        <w:spacing w:before="0" w:beforeAutospacing="0" w:after="0" w:afterAutospacing="0"/>
        <w:jc w:val="both"/>
      </w:pPr>
      <w:r>
        <w:t xml:space="preserve">Initialize: </w:t>
      </w:r>
      <m:oMath>
        <m:sSup>
          <m:sSupPr>
            <m:ctrlPr>
              <w:rPr>
                <w:rFonts w:ascii="Cambria Math" w:hAnsi="Cambria Math"/>
                <w:i/>
              </w:rPr>
            </m:ctrlPr>
          </m:sSupPr>
          <m:e>
            <m:r>
              <w:rPr>
                <w:rFonts w:ascii="Cambria Math" w:hAnsi="Cambria Math"/>
              </w:rPr>
              <m:t>A</m:t>
            </m:r>
          </m:e>
          <m:sup>
            <m:r>
              <w:rPr>
                <w:rFonts w:ascii="Cambria Math" w:hAnsi="Cambria Math"/>
              </w:rPr>
              <m:t>'</m:t>
            </m:r>
          </m:sup>
        </m:sSup>
        <m:r>
          <w:rPr>
            <w:rFonts w:ascii="Cambria Math" w:hAnsi="Cambria Math"/>
          </w:rPr>
          <m:t xml:space="preserve">=∅, </m:t>
        </m:r>
        <m:sSup>
          <m:sSupPr>
            <m:ctrlPr>
              <w:rPr>
                <w:rFonts w:ascii="Cambria Math" w:hAnsi="Cambria Math"/>
                <w:i/>
              </w:rPr>
            </m:ctrlPr>
          </m:sSupPr>
          <m:e>
            <m:r>
              <w:rPr>
                <w:rFonts w:ascii="Cambria Math" w:hAnsi="Cambria Math"/>
              </w:rPr>
              <m:t>G</m:t>
            </m:r>
          </m:e>
          <m:sup>
            <m:r>
              <w:rPr>
                <w:rFonts w:ascii="Cambria Math" w:hAnsi="Cambria Math"/>
              </w:rPr>
              <m:t>'</m:t>
            </m:r>
          </m:sup>
        </m:sSup>
        <m:r>
          <w:rPr>
            <w:rFonts w:ascii="Cambria Math" w:hAnsi="Cambria Math"/>
          </w:rPr>
          <m:t>=∅.</m:t>
        </m:r>
      </m:oMath>
    </w:p>
    <w:p w:rsidR="00181A52" w:rsidRDefault="002B6F3B" w:rsidP="006C78F8">
      <w:pPr>
        <w:pStyle w:val="NormalWeb"/>
        <w:numPr>
          <w:ilvl w:val="1"/>
          <w:numId w:val="22"/>
        </w:numPr>
        <w:spacing w:before="0" w:beforeAutospacing="0" w:after="0" w:afterAutospacing="0"/>
        <w:jc w:val="both"/>
      </w:pPr>
      <w:r>
        <w:t xml:space="preserve">For every </w:t>
      </w:r>
      <m:oMath>
        <m:r>
          <w:rPr>
            <w:rFonts w:ascii="Cambria Math" w:hAnsi="Cambria Math"/>
          </w:rPr>
          <m:t>u∈U∖U'</m:t>
        </m:r>
      </m:oMath>
      <w:r>
        <w:t xml:space="preserve">, generate </w:t>
      </w:r>
      <w:r w:rsidR="00181A52">
        <w:t>data points</w:t>
      </w:r>
      <w:r>
        <w:t xml:space="preserve"> </w:t>
      </w:r>
      <m:oMath>
        <m:sSub>
          <m:sSubPr>
            <m:ctrlPr>
              <w:rPr>
                <w:rFonts w:ascii="Cambria Math" w:hAnsi="Cambria Math"/>
                <w:i/>
              </w:rPr>
            </m:ctrlPr>
          </m:sSubPr>
          <m:e>
            <m:r>
              <w:rPr>
                <w:rFonts w:ascii="Cambria Math" w:hAnsi="Cambria Math"/>
              </w:rPr>
              <m:t>u</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N</m:t>
            </m:r>
          </m:sub>
        </m:sSub>
        <m:r>
          <w:rPr>
            <w:rFonts w:ascii="Cambria Math" w:hAnsi="Cambria Math"/>
          </w:rPr>
          <m:t>∈A</m:t>
        </m:r>
      </m:oMath>
      <w:r w:rsidR="00181A52">
        <w:t xml:space="preserve"> using the detailed model C.</w:t>
      </w:r>
    </w:p>
    <w:p w:rsidR="00713047" w:rsidRDefault="002B6F3B" w:rsidP="006C78F8">
      <w:pPr>
        <w:pStyle w:val="NormalWeb"/>
        <w:numPr>
          <w:ilvl w:val="1"/>
          <w:numId w:val="22"/>
        </w:numPr>
        <w:spacing w:before="0" w:beforeAutospacing="0" w:after="0" w:afterAutospacing="0"/>
        <w:jc w:val="both"/>
      </w:pPr>
      <w:r>
        <w:t xml:space="preserve">For every </w:t>
      </w:r>
      <m:oMath>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∈X'</m:t>
        </m:r>
      </m:oMath>
      <w:r w:rsidR="00B32397">
        <w:t>,</w:t>
      </w:r>
      <w:r>
        <w:t xml:space="preserve"> </w:t>
      </w:r>
      <w:r w:rsidR="00B32397">
        <w:t>compute the maximum</w:t>
      </w:r>
      <w:r>
        <w:t xml:space="preserve"> </w:t>
      </w:r>
      <w:r w:rsidR="00B32397">
        <w:t xml:space="preserve">value </w:t>
      </w:r>
      <m:oMath>
        <w:bookmarkStart w:id="90" w:name="OLE_LINK11"/>
        <w:bookmarkStart w:id="91" w:name="OLE_LINK12"/>
        <m:sSub>
          <m:sSubPr>
            <m:ctrlPr>
              <w:rPr>
                <w:rFonts w:ascii="Cambria Math" w:hAnsi="Cambria Math"/>
                <w:i/>
              </w:rPr>
            </m:ctrlPr>
          </m:sSubPr>
          <m:e>
            <m:r>
              <w:rPr>
                <w:rFonts w:ascii="Cambria Math" w:hAnsi="Cambria Math"/>
              </w:rPr>
              <m:t>g</m:t>
            </m:r>
          </m:e>
          <m:sub>
            <m:r>
              <w:rPr>
                <w:rFonts w:ascii="Cambria Math" w:hAnsi="Cambria Math"/>
              </w:rPr>
              <m:t>max</m:t>
            </m:r>
          </m:sub>
        </m:sSub>
        <m:r>
          <w:rPr>
            <w:rFonts w:ascii="Cambria Math" w:hAnsi="Cambria Math"/>
          </w:rPr>
          <m:t>≔</m:t>
        </m:r>
        <m:func>
          <m:funcPr>
            <m:ctrlPr>
              <w:rPr>
                <w:rFonts w:ascii="Cambria Math" w:hAnsi="Cambria Math"/>
                <w:i/>
              </w:rPr>
            </m:ctrlPr>
          </m:funcPr>
          <m:fName>
            <m:limLow>
              <m:limLowPr>
                <m:ctrlPr>
                  <w:rPr>
                    <w:rFonts w:ascii="Cambria Math" w:hAnsi="Cambria Math"/>
                  </w:rPr>
                </m:ctrlPr>
              </m:limLowPr>
              <m:e>
                <m:r>
                  <m:rPr>
                    <m:sty m:val="p"/>
                  </m:rPr>
                  <w:rPr>
                    <w:rFonts w:ascii="Cambria Math" w:hAnsi="Cambria Math"/>
                  </w:rPr>
                  <m:t>max</m:t>
                </m:r>
              </m:e>
              <m:lim>
                <m:r>
                  <m:rPr>
                    <m:sty m:val="p"/>
                  </m:rPr>
                  <w:rPr>
                    <w:rFonts w:ascii="Cambria Math" w:hAnsi="Cambria Math"/>
                  </w:rPr>
                  <m:t>i</m:t>
                </m:r>
              </m:lim>
            </m:limLow>
          </m:fName>
          <m:e>
            <m:sSup>
              <m:sSupPr>
                <m:ctrlPr>
                  <w:rPr>
                    <w:rFonts w:ascii="Cambria Math" w:hAnsi="Cambria Math"/>
                    <w:i/>
                  </w:rPr>
                </m:ctrlPr>
              </m:sSupPr>
              <m:e>
                <m:r>
                  <w:rPr>
                    <w:rFonts w:ascii="Cambria Math" w:hAnsi="Cambria Math"/>
                  </w:rPr>
                  <m:t>x</m:t>
                </m:r>
              </m:e>
              <m:sup>
                <m:r>
                  <w:rPr>
                    <w:rFonts w:ascii="Cambria Math" w:hAnsi="Cambria Math"/>
                  </w:rPr>
                  <m:t>'</m:t>
                </m:r>
              </m:sup>
            </m:sSup>
          </m:e>
        </m:func>
        <m:r>
          <w:rPr>
            <w:rFonts w:ascii="Cambria Math" w:hAnsi="Cambria Math"/>
          </w:rPr>
          <m:t>(</m:t>
        </m:r>
        <m:sSup>
          <m:sSupPr>
            <m:ctrlPr>
              <w:rPr>
                <w:rFonts w:ascii="Cambria Math" w:hAnsi="Cambria Math"/>
                <w:i/>
              </w:rPr>
            </m:ctrlPr>
          </m:sSupPr>
          <m:e>
            <m:r>
              <w:rPr>
                <w:rFonts w:ascii="Cambria Math" w:hAnsi="Cambria Math"/>
              </w:rPr>
              <m:t>u</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i</m:t>
            </m:r>
          </m:sub>
        </m:sSub>
        <m:r>
          <w:rPr>
            <w:rFonts w:ascii="Cambria Math" w:hAnsi="Cambria Math"/>
          </w:rPr>
          <m:t>)</m:t>
        </m:r>
      </m:oMath>
      <w:bookmarkEnd w:id="90"/>
      <w:bookmarkEnd w:id="91"/>
      <w:r w:rsidR="00B32397">
        <w:t xml:space="preserve"> and the minimum value </w:t>
      </w:r>
      <m:oMath>
        <m:sSub>
          <m:sSubPr>
            <m:ctrlPr>
              <w:rPr>
                <w:rFonts w:ascii="Cambria Math" w:hAnsi="Cambria Math"/>
                <w:i/>
              </w:rPr>
            </m:ctrlPr>
          </m:sSubPr>
          <m:e>
            <m:r>
              <w:rPr>
                <w:rFonts w:ascii="Cambria Math" w:hAnsi="Cambria Math"/>
              </w:rPr>
              <m:t>g</m:t>
            </m:r>
          </m:e>
          <m:sub>
            <m:r>
              <w:rPr>
                <w:rFonts w:ascii="Cambria Math" w:hAnsi="Cambria Math"/>
              </w:rPr>
              <m:t>min</m:t>
            </m:r>
          </m:sub>
        </m:sSub>
        <m:r>
          <w:rPr>
            <w:rFonts w:ascii="Cambria Math" w:hAnsi="Cambria Math"/>
          </w:rPr>
          <m:t>≔</m:t>
        </m:r>
        <m:func>
          <m:funcPr>
            <m:ctrlPr>
              <w:rPr>
                <w:rFonts w:ascii="Cambria Math" w:hAnsi="Cambria Math"/>
                <w:i/>
              </w:rPr>
            </m:ctrlPr>
          </m:funcPr>
          <m:fName>
            <m:limLow>
              <m:limLowPr>
                <m:ctrlPr>
                  <w:rPr>
                    <w:rFonts w:ascii="Cambria Math" w:hAnsi="Cambria Math"/>
                  </w:rPr>
                </m:ctrlPr>
              </m:limLowPr>
              <m:e>
                <m:r>
                  <m:rPr>
                    <m:sty m:val="p"/>
                  </m:rPr>
                  <w:rPr>
                    <w:rFonts w:ascii="Cambria Math" w:hAnsi="Cambria Math"/>
                  </w:rPr>
                  <m:t>min</m:t>
                </m:r>
              </m:e>
              <m:lim>
                <m:r>
                  <m:rPr>
                    <m:sty m:val="p"/>
                  </m:rPr>
                  <w:rPr>
                    <w:rFonts w:ascii="Cambria Math" w:hAnsi="Cambria Math"/>
                  </w:rPr>
                  <m:t>i</m:t>
                </m:r>
              </m:lim>
            </m:limLow>
          </m:fName>
          <m:e>
            <m:sSup>
              <m:sSupPr>
                <m:ctrlPr>
                  <w:rPr>
                    <w:rFonts w:ascii="Cambria Math" w:hAnsi="Cambria Math"/>
                    <w:i/>
                  </w:rPr>
                </m:ctrlPr>
              </m:sSupPr>
              <m:e>
                <m:r>
                  <w:rPr>
                    <w:rFonts w:ascii="Cambria Math" w:hAnsi="Cambria Math"/>
                  </w:rPr>
                  <m:t>x</m:t>
                </m:r>
              </m:e>
              <m:sup>
                <m:r>
                  <w:rPr>
                    <w:rFonts w:ascii="Cambria Math" w:hAnsi="Cambria Math"/>
                  </w:rPr>
                  <m:t>'</m:t>
                </m:r>
              </m:sup>
            </m:sSup>
          </m:e>
        </m:func>
        <m:r>
          <w:rPr>
            <w:rFonts w:ascii="Cambria Math" w:hAnsi="Cambria Math"/>
          </w:rPr>
          <m:t>(</m:t>
        </m:r>
        <m:sSup>
          <m:sSupPr>
            <m:ctrlPr>
              <w:rPr>
                <w:rFonts w:ascii="Cambria Math" w:hAnsi="Cambria Math"/>
                <w:i/>
              </w:rPr>
            </m:ctrlPr>
          </m:sSupPr>
          <m:e>
            <m:r>
              <w:rPr>
                <w:rFonts w:ascii="Cambria Math" w:hAnsi="Cambria Math"/>
              </w:rPr>
              <m:t>u</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i</m:t>
            </m:r>
          </m:sub>
        </m:sSub>
        <m:r>
          <w:rPr>
            <w:rFonts w:ascii="Cambria Math" w:hAnsi="Cambria Math"/>
          </w:rPr>
          <m:t>)</m:t>
        </m:r>
      </m:oMath>
      <w:r w:rsidR="00B32397">
        <w:t xml:space="preserve"> and add the constraints </w:t>
      </w:r>
      <m:oMath>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g</m:t>
            </m:r>
          </m:e>
          <m:sub>
            <m:d>
              <m:dPr>
                <m:begChr m:val="{"/>
                <m:endChr m:val="}"/>
                <m:ctrlPr>
                  <w:rPr>
                    <w:rFonts w:ascii="Cambria Math" w:hAnsi="Cambria Math"/>
                    <w:i/>
                  </w:rPr>
                </m:ctrlPr>
              </m:dPr>
              <m:e>
                <m:r>
                  <w:rPr>
                    <w:rFonts w:ascii="Cambria Math" w:hAnsi="Cambria Math"/>
                  </w:rPr>
                  <m:t>max</m:t>
                </m:r>
              </m:e>
            </m:d>
          </m:sub>
        </m:sSub>
      </m:oMath>
      <w:r w:rsidR="00713047">
        <w:t xml:space="preserve"> and </w:t>
      </w:r>
      <m:oMath>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m:t>
        </m:r>
        <w:bookmarkStart w:id="92" w:name="OLE_LINK13"/>
        <w:bookmarkStart w:id="93" w:name="OLE_LINK14"/>
        <m:sSub>
          <m:sSubPr>
            <m:ctrlPr>
              <w:rPr>
                <w:rFonts w:ascii="Cambria Math" w:hAnsi="Cambria Math"/>
                <w:i/>
              </w:rPr>
            </m:ctrlPr>
          </m:sSubPr>
          <m:e>
            <m:r>
              <w:rPr>
                <w:rFonts w:ascii="Cambria Math" w:hAnsi="Cambria Math"/>
              </w:rPr>
              <m:t>g</m:t>
            </m:r>
          </m:e>
          <m:sub>
            <m:d>
              <m:dPr>
                <m:begChr m:val="{"/>
                <m:endChr m:val="}"/>
                <m:ctrlPr>
                  <w:rPr>
                    <w:rFonts w:ascii="Cambria Math" w:hAnsi="Cambria Math"/>
                    <w:i/>
                  </w:rPr>
                </m:ctrlPr>
              </m:dPr>
              <m:e>
                <m:r>
                  <w:rPr>
                    <w:rFonts w:ascii="Cambria Math" w:hAnsi="Cambria Math"/>
                  </w:rPr>
                  <m:t>min</m:t>
                </m:r>
              </m:e>
            </m:d>
          </m:sub>
        </m:sSub>
      </m:oMath>
      <w:bookmarkEnd w:id="92"/>
      <w:bookmarkEnd w:id="93"/>
      <w:r w:rsidR="00713047">
        <w:t xml:space="preserve"> to the set G’.</w:t>
      </w:r>
    </w:p>
    <w:p w:rsidR="002B6F3B" w:rsidRDefault="002B6F3B" w:rsidP="006C78F8">
      <w:pPr>
        <w:pStyle w:val="NormalWeb"/>
        <w:numPr>
          <w:ilvl w:val="1"/>
          <w:numId w:val="22"/>
        </w:numPr>
        <w:spacing w:before="0" w:beforeAutospacing="0" w:after="0" w:afterAutospacing="0"/>
        <w:jc w:val="both"/>
      </w:pPr>
      <w:r>
        <w:t xml:space="preserve">For every </w:t>
      </w:r>
      <m:oMath>
        <m:r>
          <w:rPr>
            <w:rFonts w:ascii="Cambria Math" w:hAnsi="Cambria Math"/>
          </w:rPr>
          <m:t>u'⊆U'</m:t>
        </m:r>
      </m:oMath>
      <w:r>
        <w:t xml:space="preserve">, and </w:t>
      </w:r>
      <w:r w:rsidR="00B41131">
        <w:t xml:space="preserve">such that there is an </w:t>
      </w:r>
      <m:oMath>
        <m:r>
          <w:rPr>
            <w:rFonts w:ascii="Cambria Math" w:hAnsi="Cambria Math"/>
          </w:rPr>
          <m:t>a</m:t>
        </m:r>
        <m:d>
          <m:dPr>
            <m:ctrlPr>
              <w:rPr>
                <w:rFonts w:ascii="Cambria Math" w:hAnsi="Cambria Math"/>
                <w:i/>
              </w:rPr>
            </m:ctrlPr>
          </m:dPr>
          <m:e>
            <m:sSup>
              <m:sSupPr>
                <m:ctrlPr>
                  <w:rPr>
                    <w:rFonts w:ascii="Cambria Math" w:hAnsi="Cambria Math"/>
                    <w:i/>
                  </w:rPr>
                </m:ctrlPr>
              </m:sSupPr>
              <m:e>
                <m:r>
                  <w:rPr>
                    <w:rFonts w:ascii="Cambria Math" w:hAnsi="Cambria Math"/>
                  </w:rPr>
                  <m:t>u</m:t>
                </m:r>
              </m:e>
              <m:sup>
                <m:r>
                  <w:rPr>
                    <w:rFonts w:ascii="Cambria Math" w:hAnsi="Cambria Math"/>
                  </w:rPr>
                  <m:t>'</m:t>
                </m:r>
              </m:sup>
            </m:sSup>
          </m:e>
        </m:d>
        <m:r>
          <w:rPr>
            <w:rFonts w:ascii="Cambria Math" w:hAnsi="Cambria Math"/>
          </w:rPr>
          <m:t>⊆A</m:t>
        </m:r>
      </m:oMath>
      <w:r>
        <w:t xml:space="preserve">, add </w:t>
      </w:r>
      <m:oMath>
        <m:r>
          <w:rPr>
            <w:rFonts w:ascii="Cambria Math" w:hAnsi="Cambria Math"/>
          </w:rPr>
          <m:t>a</m:t>
        </m:r>
      </m:oMath>
      <w:r>
        <w:t xml:space="preserve"> to </w:t>
      </w:r>
      <m:oMath>
        <m:r>
          <w:rPr>
            <w:rFonts w:ascii="Cambria Math" w:hAnsi="Cambria Math"/>
          </w:rPr>
          <m:t>A'</m:t>
        </m:r>
      </m:oMath>
      <w:r w:rsidR="00B41131">
        <w:t>.</w:t>
      </w:r>
      <w:r>
        <w:t xml:space="preserve"> </w:t>
      </w:r>
    </w:p>
    <w:p w:rsidR="00B41131" w:rsidRDefault="00B41131" w:rsidP="006C78F8">
      <w:pPr>
        <w:pStyle w:val="NormalWeb"/>
        <w:spacing w:before="0" w:beforeAutospacing="0" w:after="0" w:afterAutospacing="0"/>
        <w:jc w:val="both"/>
      </w:pPr>
    </w:p>
    <w:p w:rsidR="00AA263E" w:rsidRDefault="00B41131" w:rsidP="006C78F8">
      <w:pPr>
        <w:pStyle w:val="NormalWeb"/>
        <w:spacing w:before="0" w:beforeAutospacing="0" w:after="0" w:afterAutospacing="0"/>
        <w:jc w:val="both"/>
      </w:pPr>
      <w:r>
        <w:t xml:space="preserve">In other words, the above procedure uses the detailed model to generate samples of values of the controllable variables </w:t>
      </w:r>
      <m:oMath>
        <m:r>
          <w:rPr>
            <w:rFonts w:ascii="Cambria Math" w:hAnsi="Cambria Math"/>
          </w:rPr>
          <m:t>x'</m:t>
        </m:r>
      </m:oMath>
      <w:r>
        <w:t xml:space="preserve"> using for various values of the variables which the user decides to r</w:t>
      </w:r>
      <w:r>
        <w:t>e</w:t>
      </w:r>
      <w:r>
        <w:t xml:space="preserve">move, and computes the maximum and minimum of these values. Then the guarantees are that the variables </w:t>
      </w:r>
      <m:oMath>
        <m:r>
          <w:rPr>
            <w:rFonts w:ascii="Cambria Math" w:hAnsi="Cambria Math"/>
          </w:rPr>
          <m:t>x'</m:t>
        </m:r>
      </m:oMath>
      <w:r>
        <w:t xml:space="preserve"> so computed will take values in </w:t>
      </w:r>
      <w:r w:rsidR="00AA263E">
        <w:t xml:space="preserve">the interval </w:t>
      </w:r>
      <m:oMath>
        <m:sSub>
          <m:sSubPr>
            <m:ctrlPr>
              <w:rPr>
                <w:rFonts w:ascii="Cambria Math" w:hAnsi="Cambria Math"/>
                <w:i/>
              </w:rPr>
            </m:ctrlPr>
          </m:sSubPr>
          <m:e>
            <m:r>
              <w:rPr>
                <w:rFonts w:ascii="Cambria Math" w:hAnsi="Cambria Math"/>
              </w:rPr>
              <m:t>g</m:t>
            </m:r>
          </m:e>
          <m:sub>
            <m:d>
              <m:dPr>
                <m:begChr m:val="{"/>
                <m:endChr m:val="}"/>
                <m:ctrlPr>
                  <w:rPr>
                    <w:rFonts w:ascii="Cambria Math" w:hAnsi="Cambria Math"/>
                    <w:i/>
                  </w:rPr>
                </m:ctrlPr>
              </m:dPr>
              <m:e>
                <m:r>
                  <w:rPr>
                    <w:rFonts w:ascii="Cambria Math" w:hAnsi="Cambria Math"/>
                  </w:rPr>
                  <m:t>min</m:t>
                </m:r>
              </m:e>
            </m:d>
          </m:sub>
        </m:sSub>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g</m:t>
            </m:r>
          </m:e>
          <m:sub>
            <m:d>
              <m:dPr>
                <m:begChr m:val="{"/>
                <m:endChr m:val="}"/>
                <m:ctrlPr>
                  <w:rPr>
                    <w:rFonts w:ascii="Cambria Math" w:hAnsi="Cambria Math"/>
                    <w:i/>
                  </w:rPr>
                </m:ctrlPr>
              </m:dPr>
              <m:e>
                <m:r>
                  <w:rPr>
                    <w:rFonts w:ascii="Cambria Math" w:hAnsi="Cambria Math"/>
                  </w:rPr>
                  <m:t>max</m:t>
                </m:r>
              </m:e>
            </m:d>
          </m:sub>
        </m:sSub>
      </m:oMath>
      <w:r w:rsidR="00AA263E">
        <w:t xml:space="preserve">. </w:t>
      </w:r>
    </w:p>
    <w:p w:rsidR="00AA263E" w:rsidRDefault="00AA263E" w:rsidP="006C78F8">
      <w:pPr>
        <w:pStyle w:val="NormalWeb"/>
        <w:spacing w:before="0" w:beforeAutospacing="0" w:after="0" w:afterAutospacing="0"/>
        <w:jc w:val="both"/>
      </w:pPr>
    </w:p>
    <w:p w:rsidR="00AA263E" w:rsidRDefault="00AA263E" w:rsidP="006C78F8">
      <w:pPr>
        <w:pStyle w:val="NormalWeb"/>
        <w:spacing w:before="0" w:beforeAutospacing="0" w:after="0" w:afterAutospacing="0"/>
        <w:jc w:val="both"/>
      </w:pPr>
      <w:r>
        <w:t xml:space="preserve">In order to obtain a further compact approximation of these guarantees, we can determine the best fit polynomial curves which approximate these minimum and maximum values. This helps us determine the </w:t>
      </w:r>
      <w:r w:rsidRPr="00AA263E">
        <w:rPr>
          <w:i/>
        </w:rPr>
        <w:t>quality of the abstraction</w:t>
      </w:r>
      <w:r>
        <w:rPr>
          <w:i/>
        </w:rPr>
        <w:t xml:space="preserve">. </w:t>
      </w:r>
      <w:r>
        <w:t>We adopt the following procedure:</w:t>
      </w:r>
    </w:p>
    <w:p w:rsidR="00AA263E" w:rsidRDefault="00AA263E" w:rsidP="006C78F8">
      <w:pPr>
        <w:pStyle w:val="NormalWeb"/>
        <w:spacing w:before="0" w:beforeAutospacing="0" w:after="0" w:afterAutospacing="0"/>
        <w:jc w:val="both"/>
      </w:pPr>
    </w:p>
    <w:p w:rsidR="00070DE1" w:rsidRDefault="00AA263E" w:rsidP="006C78F8">
      <w:pPr>
        <w:pStyle w:val="NormalWeb"/>
        <w:spacing w:before="0" w:beforeAutospacing="0" w:after="0" w:afterAutospacing="0"/>
        <w:jc w:val="both"/>
      </w:pPr>
      <w:r>
        <w:t xml:space="preserve">Let </w:t>
      </w:r>
      <m:oMath>
        <m:sSub>
          <m:sSubPr>
            <m:ctrlPr>
              <w:rPr>
                <w:rFonts w:ascii="Cambria Math" w:hAnsi="Cambria Math"/>
                <w:i/>
              </w:rPr>
            </m:ctrlPr>
          </m:sSubPr>
          <m:e>
            <m:r>
              <w:rPr>
                <w:rFonts w:ascii="Cambria Math" w:hAnsi="Cambria Math"/>
              </w:rPr>
              <m:t>g</m:t>
            </m:r>
          </m:e>
          <m:sub>
            <m:d>
              <m:dPr>
                <m:begChr m:val="{"/>
                <m:endChr m:val="}"/>
                <m:ctrlPr>
                  <w:rPr>
                    <w:rFonts w:ascii="Cambria Math" w:hAnsi="Cambria Math"/>
                    <w:i/>
                  </w:rPr>
                </m:ctrlPr>
              </m:dPr>
              <m:e>
                <m:r>
                  <w:rPr>
                    <w:rFonts w:ascii="Cambria Math" w:hAnsi="Cambria Math"/>
                  </w:rPr>
                  <m:t>max</m:t>
                </m:r>
              </m:e>
            </m:d>
          </m:sub>
        </m:sSub>
        <m:r>
          <w:rPr>
            <w:rFonts w:ascii="Cambria Math" w:hAnsi="Cambria Math"/>
          </w:rPr>
          <m:t>≈f</m:t>
        </m:r>
        <m:d>
          <m:dPr>
            <m:ctrlPr>
              <w:rPr>
                <w:rFonts w:ascii="Cambria Math" w:hAnsi="Cambria Math"/>
                <w:i/>
              </w:rPr>
            </m:ctrlPr>
          </m:dPr>
          <m:e>
            <m:r>
              <w:rPr>
                <w:rFonts w:ascii="Cambria Math" w:hAnsi="Cambria Math"/>
              </w:rPr>
              <m:t>θ,</m:t>
            </m:r>
            <m:sSup>
              <m:sSupPr>
                <m:ctrlPr>
                  <w:rPr>
                    <w:rFonts w:ascii="Cambria Math" w:hAnsi="Cambria Math"/>
                    <w:i/>
                  </w:rPr>
                </m:ctrlPr>
              </m:sSupPr>
              <m:e>
                <m:r>
                  <w:rPr>
                    <w:rFonts w:ascii="Cambria Math" w:hAnsi="Cambria Math"/>
                  </w:rPr>
                  <m:t>u</m:t>
                </m:r>
              </m:e>
              <m:sup>
                <m:r>
                  <w:rPr>
                    <w:rFonts w:ascii="Cambria Math" w:hAnsi="Cambria Math"/>
                  </w:rPr>
                  <m:t>'</m:t>
                </m:r>
              </m:sup>
            </m:sSup>
          </m:e>
        </m:d>
      </m:oMath>
      <w:r>
        <w:t xml:space="preserve"> denote a polynomial parameterized by the coefficients </w:t>
      </w:r>
      <m:oMath>
        <m:r>
          <w:rPr>
            <w:rFonts w:ascii="Cambria Math" w:hAnsi="Cambria Math"/>
          </w:rPr>
          <m:t>θ</m:t>
        </m:r>
      </m:oMath>
      <w:r>
        <w:t xml:space="preserve">. We solve the least squares problem: </w:t>
      </w:r>
      <m:oMath>
        <m:r>
          <w:rPr>
            <w:rFonts w:ascii="Cambria Math" w:hAnsi="Cambria Math"/>
          </w:rPr>
          <m:t>mi</m:t>
        </m:r>
        <m:sSub>
          <m:sSubPr>
            <m:ctrlPr>
              <w:rPr>
                <w:rFonts w:ascii="Cambria Math" w:hAnsi="Cambria Math"/>
                <w:i/>
              </w:rPr>
            </m:ctrlPr>
          </m:sSubPr>
          <m:e>
            <m:r>
              <w:rPr>
                <w:rFonts w:ascii="Cambria Math" w:hAnsi="Cambria Math"/>
              </w:rPr>
              <m:t>n</m:t>
            </m:r>
          </m:e>
          <m:sub>
            <m:r>
              <w:rPr>
                <w:rFonts w:ascii="Cambria Math" w:hAnsi="Cambria Math"/>
              </w:rPr>
              <m:t xml:space="preserve">θ </m:t>
            </m:r>
          </m:sub>
        </m:sSub>
        <m:r>
          <w:rPr>
            <w:rFonts w:ascii="Cambria Math" w:hAnsi="Cambria Math"/>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g</m:t>
                    </m:r>
                  </m:e>
                  <m:sub>
                    <m:d>
                      <m:dPr>
                        <m:begChr m:val="{"/>
                        <m:endChr m:val="}"/>
                        <m:ctrlPr>
                          <w:rPr>
                            <w:rFonts w:ascii="Cambria Math" w:hAnsi="Cambria Math"/>
                            <w:i/>
                          </w:rPr>
                        </m:ctrlPr>
                      </m:dPr>
                      <m:e>
                        <m:r>
                          <w:rPr>
                            <w:rFonts w:ascii="Cambria Math" w:hAnsi="Cambria Math"/>
                          </w:rPr>
                          <m:t>max</m:t>
                        </m:r>
                      </m:e>
                    </m:d>
                  </m:sub>
                </m:sSub>
                <m:r>
                  <w:rPr>
                    <w:rFonts w:ascii="Cambria Math" w:hAnsi="Cambria Math"/>
                  </w:rPr>
                  <m:t>(</m:t>
                </m:r>
                <m:sSup>
                  <m:sSupPr>
                    <m:ctrlPr>
                      <w:rPr>
                        <w:rFonts w:ascii="Cambria Math" w:hAnsi="Cambria Math"/>
                        <w:i/>
                      </w:rPr>
                    </m:ctrlPr>
                  </m:sSupPr>
                  <m:e>
                    <m:r>
                      <w:rPr>
                        <w:rFonts w:ascii="Cambria Math" w:hAnsi="Cambria Math"/>
                      </w:rPr>
                      <m:t>u</m:t>
                    </m:r>
                  </m:e>
                  <m:sup>
                    <m:r>
                      <w:rPr>
                        <w:rFonts w:ascii="Cambria Math" w:hAnsi="Cambria Math"/>
                      </w:rPr>
                      <m:t>'</m:t>
                    </m:r>
                  </m:sup>
                </m:sSup>
                <m:r>
                  <w:rPr>
                    <w:rFonts w:ascii="Cambria Math" w:hAnsi="Cambria Math"/>
                  </w:rPr>
                  <m:t>)-f</m:t>
                </m:r>
                <m:d>
                  <m:dPr>
                    <m:ctrlPr>
                      <w:rPr>
                        <w:rFonts w:ascii="Cambria Math" w:hAnsi="Cambria Math"/>
                        <w:i/>
                      </w:rPr>
                    </m:ctrlPr>
                  </m:dPr>
                  <m:e>
                    <m:r>
                      <w:rPr>
                        <w:rFonts w:ascii="Cambria Math" w:hAnsi="Cambria Math"/>
                      </w:rPr>
                      <m:t>θ,</m:t>
                    </m:r>
                    <m:sSup>
                      <m:sSupPr>
                        <m:ctrlPr>
                          <w:rPr>
                            <w:rFonts w:ascii="Cambria Math" w:hAnsi="Cambria Math"/>
                            <w:i/>
                          </w:rPr>
                        </m:ctrlPr>
                      </m:sSupPr>
                      <m:e>
                        <m:r>
                          <w:rPr>
                            <w:rFonts w:ascii="Cambria Math" w:hAnsi="Cambria Math"/>
                          </w:rPr>
                          <m:t>u</m:t>
                        </m:r>
                      </m:e>
                      <m:sup>
                        <m:r>
                          <w:rPr>
                            <w:rFonts w:ascii="Cambria Math" w:hAnsi="Cambria Math"/>
                          </w:rPr>
                          <m:t>'</m:t>
                        </m:r>
                      </m:sup>
                    </m:sSup>
                  </m:e>
                </m:d>
              </m:e>
            </m:d>
          </m:e>
          <m:sup>
            <m:r>
              <w:rPr>
                <w:rFonts w:ascii="Cambria Math" w:hAnsi="Cambria Math"/>
              </w:rPr>
              <m:t>2</m:t>
            </m:r>
          </m:sup>
        </m:sSup>
      </m:oMath>
      <w:r>
        <w:t>,</w:t>
      </w:r>
      <w:r w:rsidR="00070DE1">
        <w:t xml:space="preserve"> to obtain the vector of parameters </w:t>
      </w:r>
      <m:oMath>
        <m:sSup>
          <m:sSupPr>
            <m:ctrlPr>
              <w:rPr>
                <w:rFonts w:ascii="Cambria Math" w:hAnsi="Cambria Math"/>
                <w:i/>
              </w:rPr>
            </m:ctrlPr>
          </m:sSupPr>
          <m:e>
            <m:r>
              <w:rPr>
                <w:rFonts w:ascii="Cambria Math" w:hAnsi="Cambria Math"/>
              </w:rPr>
              <m:t>θ</m:t>
            </m:r>
          </m:e>
          <m:sup>
            <m:r>
              <w:rPr>
                <w:rFonts w:ascii="Cambria Math" w:hAnsi="Cambria Math"/>
              </w:rPr>
              <m:t>*</m:t>
            </m:r>
          </m:sup>
        </m:sSup>
      </m:oMath>
      <w:r w:rsidR="00070DE1">
        <w:t>. Additionally, this procedure also provides us with the error resulting out of the approximation. This error is simply the value of the objective function at its minimum. This error can be used to compare between d</w:t>
      </w:r>
      <w:r w:rsidR="00222B10">
        <w:t xml:space="preserve">ifferent </w:t>
      </w:r>
      <w:r w:rsidR="00070DE1">
        <w:t>abstraction</w:t>
      </w:r>
      <w:r w:rsidR="00222B10">
        <w:t>s based on the number of coefficients chosen in the a</w:t>
      </w:r>
      <w:r w:rsidR="00222B10">
        <w:t>p</w:t>
      </w:r>
      <w:r w:rsidR="00222B10">
        <w:t>proximation</w:t>
      </w:r>
      <w:r w:rsidR="00070DE1">
        <w:t>.</w:t>
      </w:r>
    </w:p>
    <w:p w:rsidR="00070DE1" w:rsidRDefault="00070DE1" w:rsidP="006C78F8">
      <w:pPr>
        <w:pStyle w:val="NormalWeb"/>
        <w:spacing w:before="0" w:beforeAutospacing="0" w:after="0" w:afterAutospacing="0"/>
        <w:jc w:val="both"/>
      </w:pPr>
    </w:p>
    <w:p w:rsidR="00B41131" w:rsidRDefault="00070DE1" w:rsidP="006C78F8">
      <w:pPr>
        <w:pStyle w:val="NormalWeb"/>
        <w:spacing w:before="0" w:beforeAutospacing="0" w:after="0" w:afterAutospacing="0"/>
        <w:jc w:val="both"/>
      </w:pPr>
      <w:r>
        <w:t>In the next section, we demonstrate the application of this</w:t>
      </w:r>
      <w:r w:rsidR="00AA263E">
        <w:t xml:space="preserve"> </w:t>
      </w:r>
      <w:r>
        <w:t>methodology to a pump. We began with a very detailed model of a pump involving several variables. The abstract model considers only a few (two in this case) out of all controllable and uncontrollable variables.</w:t>
      </w:r>
      <w:r w:rsidR="00EA544C">
        <w:t xml:space="preserve"> We then apply the above procedure to generate the maximum and minimum values for the controllable v</w:t>
      </w:r>
      <w:r w:rsidR="00EA544C">
        <w:t>a</w:t>
      </w:r>
      <w:r w:rsidR="00EA544C">
        <w:t xml:space="preserve">riables. Then, we determine the best fit planes (linear fit) to determine approximations to the set of guarantees in the abstract model. </w:t>
      </w:r>
      <w:r>
        <w:t xml:space="preserve">  </w:t>
      </w:r>
    </w:p>
    <w:p w:rsidR="00DF0349" w:rsidRDefault="00DF0349" w:rsidP="001B50B1">
      <w:pPr>
        <w:pStyle w:val="Heading2"/>
      </w:pPr>
      <w:bookmarkStart w:id="94" w:name="_Toc299700051"/>
      <w:r>
        <w:lastRenderedPageBreak/>
        <w:t>Application to thermal management</w:t>
      </w:r>
      <w:bookmarkEnd w:id="94"/>
    </w:p>
    <w:p w:rsidR="00652832" w:rsidRDefault="00652832" w:rsidP="00652832"/>
    <w:p w:rsidR="00652832" w:rsidRDefault="00652832" w:rsidP="00652832">
      <w:pPr>
        <w:keepNext/>
        <w:jc w:val="center"/>
      </w:pPr>
      <w:r>
        <w:rPr>
          <w:noProof/>
        </w:rPr>
        <w:drawing>
          <wp:inline distT="0" distB="0" distL="0" distR="0">
            <wp:extent cx="5339715" cy="3243580"/>
            <wp:effectExtent l="19050" t="0" r="0" b="0"/>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cstate="print"/>
                    <a:srcRect/>
                    <a:stretch>
                      <a:fillRect/>
                    </a:stretch>
                  </pic:blipFill>
                  <pic:spPr bwMode="auto">
                    <a:xfrm>
                      <a:off x="0" y="0"/>
                      <a:ext cx="5339715" cy="3243580"/>
                    </a:xfrm>
                    <a:prstGeom prst="rect">
                      <a:avLst/>
                    </a:prstGeom>
                    <a:noFill/>
                    <a:ln w="9525">
                      <a:noFill/>
                      <a:miter lim="800000"/>
                      <a:headEnd/>
                      <a:tailEnd/>
                    </a:ln>
                  </pic:spPr>
                </pic:pic>
              </a:graphicData>
            </a:graphic>
          </wp:inline>
        </w:drawing>
      </w:r>
    </w:p>
    <w:p w:rsidR="00652832" w:rsidRDefault="00652832" w:rsidP="00652832">
      <w:pPr>
        <w:pStyle w:val="Caption"/>
        <w:jc w:val="center"/>
        <w:rPr>
          <w:b w:val="0"/>
        </w:rPr>
      </w:pPr>
      <w:bookmarkStart w:id="95" w:name="_Ref299378106"/>
      <w:r>
        <w:rPr>
          <w:b w:val="0"/>
        </w:rPr>
        <w:t xml:space="preserve">Figure </w:t>
      </w:r>
      <w:r w:rsidR="001917A3">
        <w:fldChar w:fldCharType="begin"/>
      </w:r>
      <w:r>
        <w:rPr>
          <w:b w:val="0"/>
        </w:rPr>
        <w:instrText xml:space="preserve"> SEQ Figure \* ARABIC </w:instrText>
      </w:r>
      <w:r w:rsidR="001917A3">
        <w:fldChar w:fldCharType="separate"/>
      </w:r>
      <w:r w:rsidR="00400903">
        <w:rPr>
          <w:b w:val="0"/>
          <w:noProof/>
        </w:rPr>
        <w:t>21</w:t>
      </w:r>
      <w:r w:rsidR="001917A3">
        <w:fldChar w:fldCharType="end"/>
      </w:r>
      <w:bookmarkEnd w:id="95"/>
      <w:r>
        <w:rPr>
          <w:b w:val="0"/>
        </w:rPr>
        <w:t>: Abstraction of a pump component.</w:t>
      </w:r>
    </w:p>
    <w:p w:rsidR="00652832" w:rsidRDefault="001917A3" w:rsidP="006C78F8">
      <w:pPr>
        <w:pStyle w:val="Caption"/>
        <w:rPr>
          <w:b w:val="0"/>
        </w:rPr>
      </w:pPr>
      <w:fldSimple w:instr=" REF _Ref299378106 \h  \* MERGEFORMAT ">
        <w:r w:rsidR="00652832">
          <w:rPr>
            <w:b w:val="0"/>
          </w:rPr>
          <w:t xml:space="preserve">Figure </w:t>
        </w:r>
        <w:r w:rsidR="00652832">
          <w:rPr>
            <w:b w:val="0"/>
            <w:noProof/>
          </w:rPr>
          <w:t>2</w:t>
        </w:r>
      </w:fldSimple>
      <w:r w:rsidR="00652832">
        <w:rPr>
          <w:b w:val="0"/>
        </w:rPr>
        <w:t xml:space="preserve"> shows the main concept behind abstraction as well as an application to the steady state model of a pump. The abstraction process removes some uncontrollable and some controllable variables from a contract. As a consequence, each value assigned to the uncontrollable variables of the abstract contract will correspond to a set of possible values for its controllable ones. </w:t>
      </w:r>
    </w:p>
    <w:p w:rsidR="00652832" w:rsidRDefault="00652832" w:rsidP="006C78F8">
      <w:pPr>
        <w:jc w:val="both"/>
      </w:pPr>
      <w:r>
        <w:t>Consider a pump which is an key component of a thermal management system. The uncontroll</w:t>
      </w:r>
      <w:r>
        <w:t>a</w:t>
      </w:r>
      <w:r>
        <w:t xml:space="preserve">ble variables include the temperature </w:t>
      </w:r>
      <m:oMath>
        <m:r>
          <w:rPr>
            <w:rFonts w:ascii="Cambria Math" w:hAnsi="Cambria Math"/>
          </w:rPr>
          <m:t>T</m:t>
        </m:r>
      </m:oMath>
      <w:r>
        <w:t xml:space="preserve">, the fuel from rate </w:t>
      </w:r>
      <m:oMath>
        <m:acc>
          <m:accPr>
            <m:chr m:val="̇"/>
            <m:ctrlPr>
              <w:rPr>
                <w:rFonts w:ascii="Cambria Math" w:hAnsi="Cambria Math"/>
                <w:i/>
              </w:rPr>
            </m:ctrlPr>
          </m:accPr>
          <m:e>
            <m:r>
              <w:rPr>
                <w:rFonts w:ascii="Cambria Math" w:hAnsi="Cambria Math"/>
              </w:rPr>
              <m:t>m</m:t>
            </m:r>
          </m:e>
        </m:acc>
      </m:oMath>
      <w:r>
        <w:t xml:space="preserve"> and the pressure </w:t>
      </w:r>
      <m:oMath>
        <m:r>
          <w:rPr>
            <w:rFonts w:ascii="Cambria Math" w:hAnsi="Cambria Math"/>
          </w:rPr>
          <m:t>P</m:t>
        </m:r>
      </m:oMath>
      <w:r>
        <w:t xml:space="preserve"> of the inlet, the assigned pressure across the pump </w:t>
      </w:r>
      <m:oMath>
        <m:r>
          <m:rPr>
            <m:sty m:val="p"/>
          </m:rPr>
          <w:rPr>
            <w:rFonts w:ascii="Cambria Math" w:hAnsi="Cambria Math"/>
          </w:rPr>
          <m:t>Δ</m:t>
        </m:r>
        <m:r>
          <w:rPr>
            <w:rFonts w:ascii="Cambria Math" w:hAnsi="Cambria Math"/>
          </w:rPr>
          <m:t>P</m:t>
        </m:r>
      </m:oMath>
      <w:r>
        <w:t xml:space="preserve">, the speed </w:t>
      </w:r>
      <m:oMath>
        <m:r>
          <w:rPr>
            <w:rFonts w:ascii="Cambria Math" w:hAnsi="Cambria Math"/>
          </w:rPr>
          <m:t>N</m:t>
        </m:r>
      </m:oMath>
      <w:r>
        <w:t>, the type of the pump (e.g. radial or gear) and other parameters such as the properties of the fuel. The controllable variables include the te</w:t>
      </w:r>
      <w:r>
        <w:t>m</w:t>
      </w:r>
      <w:r>
        <w:t xml:space="preserve">perature, fuel flow and pressure of the outlet, the weight of the pump </w:t>
      </w:r>
      <m:oMath>
        <m:r>
          <w:rPr>
            <w:rFonts w:ascii="Cambria Math" w:hAnsi="Cambria Math"/>
          </w:rPr>
          <m:t>w</m:t>
        </m:r>
      </m:oMath>
      <w:r>
        <w:t xml:space="preserve">, the power consume by the pump </w:t>
      </w:r>
      <m:oMath>
        <m:r>
          <w:rPr>
            <w:rFonts w:ascii="Cambria Math" w:hAnsi="Cambria Math"/>
          </w:rPr>
          <m:t>pwr</m:t>
        </m:r>
      </m:oMath>
      <w:r>
        <w:t xml:space="preserve"> and the detailed geometry of the pump. A desirable model for design space expl</w:t>
      </w:r>
      <w:r>
        <w:t>o</w:t>
      </w:r>
      <w:r>
        <w:t xml:space="preserve">ration only exposes the weight and the power consumption of the pump as a function of the flow rate and pressure across the pump. </w:t>
      </w:r>
      <w:fldSimple w:instr=" REF _Ref299378106 \h  \* MERGEFORMAT ">
        <w:r>
          <w:t xml:space="preserve">Figure </w:t>
        </w:r>
        <w:r>
          <w:rPr>
            <w:noProof/>
          </w:rPr>
          <w:t>2</w:t>
        </w:r>
      </w:fldSimple>
      <w:r>
        <w:t xml:space="preserve"> shows the result of the abstraction for both the weight and the power consumption. We have computed the upper and lower bounds for these metrics as interpolating hyper planes. We notice two interesting facts for the weight metrics. The weight metrics cannot be abstracted into a usable function for a gear pump (the bounds show a wide range) while the abstraction is fairly good for a radial pump. If the pump type is also a</w:t>
      </w:r>
      <w:r>
        <w:t>b</w:t>
      </w:r>
      <w:r>
        <w:t>stracted, then the resulting contract shows two disjoint intervals for the weight metrics which will make design space exploration hard (since the weight is not a convex set anymore). The power absorbed by a pump is instead a usable metrics even at high abstraction levels (upper an lower bounds are close).</w:t>
      </w:r>
    </w:p>
    <w:p w:rsidR="00DF0349" w:rsidRDefault="00DF0349" w:rsidP="006C78F8">
      <w:pPr>
        <w:jc w:val="both"/>
      </w:pPr>
    </w:p>
    <w:p w:rsidR="00AF6ADC" w:rsidRDefault="00AF6ADC" w:rsidP="00DF0349"/>
    <w:p w:rsidR="00F33FBD" w:rsidRDefault="00F33FBD" w:rsidP="00F33FBD"/>
    <w:p w:rsidR="00F33FBD" w:rsidRPr="00F33FBD" w:rsidRDefault="00F33FBD" w:rsidP="00F33FBD">
      <w:pPr>
        <w:rPr>
          <w:b/>
        </w:rPr>
      </w:pPr>
      <w:r w:rsidRPr="00F33FBD">
        <w:rPr>
          <w:b/>
        </w:rPr>
        <w:lastRenderedPageBreak/>
        <w:t>References</w:t>
      </w:r>
    </w:p>
    <w:p w:rsidR="00F33FBD" w:rsidRPr="00F33FBD" w:rsidRDefault="00F33FBD" w:rsidP="00F33FBD">
      <w:pPr>
        <w:rPr>
          <w:b/>
        </w:rPr>
      </w:pPr>
    </w:p>
    <w:p w:rsidR="00F33FBD" w:rsidRPr="00F33FBD" w:rsidRDefault="00F33FBD" w:rsidP="00F33FBD">
      <w:pPr>
        <w:autoSpaceDE w:val="0"/>
        <w:autoSpaceDN w:val="0"/>
        <w:adjustRightInd w:val="0"/>
      </w:pPr>
      <w:r w:rsidRPr="00F33FBD">
        <w:t>[1] L. Benvenuti, A. Ferrari, E. Mazzi, and A. L. Sangiovanni Vincentelli, Contract-based design</w:t>
      </w:r>
    </w:p>
    <w:p w:rsidR="00F33FBD" w:rsidRPr="00F33FBD" w:rsidRDefault="00F33FBD" w:rsidP="00F33FBD">
      <w:pPr>
        <w:autoSpaceDE w:val="0"/>
        <w:autoSpaceDN w:val="0"/>
        <w:adjustRightInd w:val="0"/>
      </w:pPr>
      <w:r w:rsidRPr="00F33FBD">
        <w:t>for Computation and Verification of a Closed-loop Hybrid System," In Hybrid Systems:</w:t>
      </w:r>
    </w:p>
    <w:p w:rsidR="00F33FBD" w:rsidRPr="00F33FBD" w:rsidRDefault="00F33FBD" w:rsidP="00F33FBD">
      <w:r w:rsidRPr="00F33FBD">
        <w:t>Computation and Control, vol. 4981 of Lecture notes in Computer Science, pp. 58--71, 2008.</w:t>
      </w:r>
    </w:p>
    <w:p w:rsidR="00F33FBD" w:rsidRPr="00F33FBD" w:rsidRDefault="00F33FBD" w:rsidP="00F33FBD"/>
    <w:p w:rsidR="00F33FBD" w:rsidRPr="00F33FBD" w:rsidRDefault="00F33FBD" w:rsidP="00F33FBD">
      <w:pPr>
        <w:autoSpaceDE w:val="0"/>
        <w:autoSpaceDN w:val="0"/>
        <w:adjustRightInd w:val="0"/>
      </w:pPr>
      <w:r w:rsidRPr="00F33FBD">
        <w:t>[2]</w:t>
      </w:r>
      <w:r w:rsidRPr="00F33FBD">
        <w:rPr>
          <w:b/>
        </w:rPr>
        <w:t xml:space="preserve"> </w:t>
      </w:r>
      <w:r w:rsidRPr="00F33FBD">
        <w:t xml:space="preserve">B. Delahaye, </w:t>
      </w:r>
      <w:r>
        <w:t xml:space="preserve">and B. Caillaud, and A. Legay, </w:t>
      </w:r>
      <w:r w:rsidRPr="00F33FBD">
        <w:t>Probabilistic Contracts: A Compositional Re</w:t>
      </w:r>
      <w:r w:rsidRPr="00F33FBD">
        <w:t>a</w:t>
      </w:r>
      <w:r>
        <w:t xml:space="preserve">soning </w:t>
      </w:r>
      <w:r w:rsidRPr="00F33FBD">
        <w:t>Methodology for the Design of Systems with Stochastic and/or non-Deterministic A</w:t>
      </w:r>
      <w:r w:rsidRPr="00F33FBD">
        <w:t>s</w:t>
      </w:r>
      <w:r>
        <w:t xml:space="preserve">pects", </w:t>
      </w:r>
      <w:r w:rsidRPr="00F33FBD">
        <w:t>In proceedings of the 10-th International Conference on Application of Concurrency to</w:t>
      </w:r>
    </w:p>
    <w:p w:rsidR="0052121D" w:rsidRDefault="00F33FBD" w:rsidP="0052121D">
      <w:r w:rsidRPr="00F33FBD">
        <w:t>System Design, Portugal, 2010.</w:t>
      </w:r>
    </w:p>
    <w:p w:rsidR="0052121D" w:rsidRDefault="0052121D" w:rsidP="0052121D"/>
    <w:p w:rsidR="0052121D" w:rsidRDefault="0052121D" w:rsidP="0052121D">
      <w:r>
        <w:t xml:space="preserve">[3] </w:t>
      </w:r>
      <w:r w:rsidRPr="0052121D">
        <w:t xml:space="preserve">Moir, I., &amp; Seabridge, A. (2008). Aircraft Systems (3rd ed.). Wiley. </w:t>
      </w:r>
    </w:p>
    <w:p w:rsidR="0052121D" w:rsidRPr="0052121D" w:rsidRDefault="0052121D" w:rsidP="0052121D"/>
    <w:p w:rsidR="0052121D" w:rsidRPr="0052121D" w:rsidRDefault="0052121D" w:rsidP="0052121D">
      <w:r>
        <w:t>[4</w:t>
      </w:r>
      <w:r w:rsidRPr="0052121D">
        <w:t>]</w:t>
      </w:r>
      <w:r w:rsidRPr="0052121D">
        <w:tab/>
        <w:t>Eismin, T. K. (2002). Aircraft Electricity &amp; Electronics (5th ed.). McGraw Hill.</w:t>
      </w:r>
    </w:p>
    <w:p w:rsidR="0052121D" w:rsidRDefault="0052121D" w:rsidP="0052121D"/>
    <w:p w:rsidR="0052121D" w:rsidRPr="0052121D" w:rsidRDefault="0052121D" w:rsidP="0052121D">
      <w:r>
        <w:t>[5</w:t>
      </w:r>
      <w:r w:rsidRPr="0052121D">
        <w:t>]</w:t>
      </w:r>
      <w:r w:rsidRPr="0052121D">
        <w:tab/>
        <w:t>Andrade, L., &amp; Tenning, C. (1992). Design of Boeing 777 Electric System. Aerospace and Electronic Systems Magazine, IEEE , vol. 7, pp. 4-11.</w:t>
      </w:r>
    </w:p>
    <w:p w:rsidR="0052121D" w:rsidRDefault="0052121D" w:rsidP="0052121D"/>
    <w:p w:rsidR="0052121D" w:rsidRPr="0052121D" w:rsidRDefault="0052121D" w:rsidP="0052121D">
      <w:r>
        <w:t>[6</w:t>
      </w:r>
      <w:r w:rsidRPr="0052121D">
        <w:t>]</w:t>
      </w:r>
      <w:r w:rsidRPr="0052121D">
        <w:tab/>
        <w:t>Saadat, H. (2002). Power System Analysis (2nd ed.). McGraw Hill.</w:t>
      </w:r>
    </w:p>
    <w:p w:rsidR="0052121D" w:rsidRDefault="0052121D" w:rsidP="0052121D"/>
    <w:p w:rsidR="0052121D" w:rsidRPr="0052121D" w:rsidRDefault="0052121D" w:rsidP="0052121D">
      <w:r>
        <w:t>[7</w:t>
      </w:r>
      <w:r w:rsidRPr="0052121D">
        <w:t>]</w:t>
      </w:r>
      <w:r w:rsidRPr="0052121D">
        <w:tab/>
        <w:t>Balabanian, N., &amp; Bickart, T. A. (1969). Electrical Network Theory. John Wiley &amp; Sons.</w:t>
      </w:r>
    </w:p>
    <w:p w:rsidR="0052121D" w:rsidRDefault="0052121D" w:rsidP="0052121D"/>
    <w:p w:rsidR="0052121D" w:rsidRPr="0052121D" w:rsidRDefault="0052121D" w:rsidP="0052121D">
      <w:r>
        <w:t>[8</w:t>
      </w:r>
      <w:r w:rsidRPr="0052121D">
        <w:t>]</w:t>
      </w:r>
      <w:r w:rsidRPr="0052121D">
        <w:tab/>
        <w:t xml:space="preserve">Chen, C.-T. (1999). Linear System Theory and Design (3rd ed.). New York, NY: Oxford </w:t>
      </w:r>
      <w:r>
        <w:t xml:space="preserve"> </w:t>
      </w:r>
      <w:r w:rsidRPr="0052121D">
        <w:t>University Press.</w:t>
      </w:r>
    </w:p>
    <w:p w:rsidR="0052121D" w:rsidRDefault="0052121D" w:rsidP="0052121D"/>
    <w:p w:rsidR="0052121D" w:rsidRPr="0052121D" w:rsidRDefault="0052121D" w:rsidP="0052121D">
      <w:r>
        <w:t>[9</w:t>
      </w:r>
      <w:r w:rsidRPr="0052121D">
        <w:t>]</w:t>
      </w:r>
      <w:r w:rsidRPr="0052121D">
        <w:tab/>
        <w:t>Franklin, G. F., Powell, J. D., &amp; Emami-Naeini, A. (2002). Feedback Control of Dynamic Systems (4th ed.). Upper Saddle River, NJ: Prentice-Hall.</w:t>
      </w:r>
    </w:p>
    <w:p w:rsidR="0052121D" w:rsidRPr="00F33FBD" w:rsidRDefault="0052121D" w:rsidP="00F33FBD">
      <w:pPr>
        <w:rPr>
          <w:b/>
        </w:rPr>
      </w:pPr>
    </w:p>
    <w:sectPr w:rsidR="0052121D" w:rsidRPr="00F33FBD" w:rsidSect="00FA3890">
      <w:footerReference w:type="default" r:id="rId61"/>
      <w:footnotePr>
        <w:numRestart w:val="eachSect"/>
      </w:footnotePr>
      <w:endnotePr>
        <w:numFmt w:val="decimal"/>
      </w:endnotePr>
      <w:type w:val="continuous"/>
      <w:pgSz w:w="12240" w:h="15840" w:code="1"/>
      <w:pgMar w:top="1440" w:right="1440" w:bottom="1440" w:left="1440" w:header="720" w:footer="576" w:gutter="0"/>
      <w:pgNumType w:start="1"/>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741D6" w:rsidRDefault="009741D6">
      <w:r>
        <w:separator/>
      </w:r>
    </w:p>
    <w:p w:rsidR="009741D6" w:rsidRDefault="009741D6"/>
  </w:endnote>
  <w:endnote w:type="continuationSeparator" w:id="0">
    <w:p w:rsidR="009741D6" w:rsidRDefault="009741D6">
      <w:r>
        <w:continuationSeparator/>
      </w:r>
    </w:p>
    <w:p w:rsidR="009741D6" w:rsidRDefault="009741D6"/>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Verdana">
    <w:panose1 w:val="020B0604030504040204"/>
    <w:charset w:val="00"/>
    <w:family w:val="swiss"/>
    <w:pitch w:val="variable"/>
    <w:sig w:usb0="20000287" w:usb1="00000000" w:usb2="00000000" w:usb3="00000000" w:csb0="0000019F" w:csb1="00000000"/>
  </w:font>
  <w:font w:name="Tahoma">
    <w:panose1 w:val="020B0604030504040204"/>
    <w:charset w:val="00"/>
    <w:family w:val="swiss"/>
    <w:pitch w:val="variable"/>
    <w:sig w:usb0="61002A87" w:usb1="80000000" w:usb2="00000008" w:usb3="00000000" w:csb0="000101FF" w:csb1="00000000"/>
  </w:font>
  <w:font w:name="Cambria">
    <w:panose1 w:val="02040503050406030204"/>
    <w:charset w:val="00"/>
    <w:family w:val="roman"/>
    <w:pitch w:val="variable"/>
    <w:sig w:usb0="A00002EF" w:usb1="4000004B" w:usb2="00000000" w:usb3="00000000" w:csb0="0000009F" w:csb1="00000000"/>
  </w:font>
  <w:font w:name="Consolas">
    <w:panose1 w:val="020B0609020204030204"/>
    <w:charset w:val="00"/>
    <w:family w:val="modern"/>
    <w:pitch w:val="fixed"/>
    <w:sig w:usb0="A00002EF" w:usb1="4000204B" w:usb2="00000000" w:usb3="00000000" w:csb0="0000009F" w:csb1="00000000"/>
  </w:font>
  <w:font w:name="Cambria Math">
    <w:panose1 w:val="02040503050406030204"/>
    <w:charset w:val="00"/>
    <w:family w:val="roman"/>
    <w:pitch w:val="variable"/>
    <w:sig w:usb0="A00002EF" w:usb1="420020E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5100" w:rsidRDefault="001917A3">
    <w:pPr>
      <w:pStyle w:val="Footer"/>
      <w:framePr w:wrap="around" w:vAnchor="text" w:hAnchor="margin" w:xAlign="right" w:y="1"/>
      <w:rPr>
        <w:rStyle w:val="PageNumber"/>
        <w:szCs w:val="24"/>
      </w:rPr>
    </w:pPr>
    <w:r>
      <w:rPr>
        <w:rStyle w:val="PageNumber"/>
      </w:rPr>
      <w:fldChar w:fldCharType="begin"/>
    </w:r>
    <w:r w:rsidR="00B45100">
      <w:rPr>
        <w:rStyle w:val="PageNumber"/>
      </w:rPr>
      <w:instrText xml:space="preserve">PAGE  </w:instrText>
    </w:r>
    <w:r>
      <w:rPr>
        <w:rStyle w:val="PageNumber"/>
      </w:rPr>
      <w:fldChar w:fldCharType="separate"/>
    </w:r>
    <w:r w:rsidR="004F762A">
      <w:rPr>
        <w:rStyle w:val="PageNumber"/>
        <w:noProof/>
      </w:rPr>
      <w:t>2</w:t>
    </w:r>
    <w:r>
      <w:rPr>
        <w:rStyle w:val="PageNumber"/>
      </w:rPr>
      <w:fldChar w:fldCharType="end"/>
    </w:r>
  </w:p>
  <w:p w:rsidR="00B45100" w:rsidRPr="009A6826" w:rsidRDefault="00B45100" w:rsidP="002B1195">
    <w:pPr>
      <w:pBdr>
        <w:top w:val="single" w:sz="4" w:space="1" w:color="auto"/>
      </w:pBdr>
      <w:tabs>
        <w:tab w:val="left" w:pos="6480"/>
        <w:tab w:val="right" w:pos="9360"/>
      </w:tabs>
      <w:rPr>
        <w:bCs/>
        <w:color w:val="000000"/>
      </w:rPr>
    </w:pPr>
    <w:r>
      <w:rPr>
        <w:bCs/>
        <w:color w:val="000000"/>
      </w:rPr>
      <w:t>United Technologies Research Center</w:t>
    </w:r>
  </w:p>
  <w:p w:rsidR="00B45100" w:rsidRDefault="00B45100" w:rsidP="00191BB3">
    <w:pPr>
      <w:tabs>
        <w:tab w:val="left" w:pos="6480"/>
        <w:tab w:val="right" w:pos="9360"/>
      </w:tabs>
    </w:pPr>
    <w:r w:rsidRPr="00191BB3">
      <w:rPr>
        <w:sz w:val="14"/>
      </w:rPr>
      <w:t>Proprietary Information.</w:t>
    </w:r>
    <w:r>
      <w:rPr>
        <w:sz w:val="14"/>
      </w:rPr>
      <w:t xml:space="preserve"> </w:t>
    </w:r>
    <w:r w:rsidRPr="00191BB3">
      <w:rPr>
        <w:sz w:val="14"/>
      </w:rPr>
      <w:t xml:space="preserve">Use or disclosure of data contained on this sheet is subject to the restriction on the title page of this </w:t>
    </w:r>
    <w:r>
      <w:rPr>
        <w:sz w:val="14"/>
      </w:rPr>
      <w:t>document</w:t>
    </w:r>
    <w:r w:rsidRPr="00191BB3">
      <w:rPr>
        <w:sz w:val="14"/>
      </w:rPr>
      <w:t>.</w:t>
    </w:r>
    <w:r>
      <w:rPr>
        <w:b/>
      </w:rPr>
      <w:tab/>
    </w:r>
    <w:r>
      <w:rPr>
        <w:sz w:val="18"/>
      </w:rPr>
      <w:tab/>
    </w:r>
  </w:p>
  <w:p w:rsidR="00B45100" w:rsidRDefault="00B45100"/>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741D6" w:rsidRDefault="009741D6">
      <w:r>
        <w:separator/>
      </w:r>
    </w:p>
    <w:p w:rsidR="009741D6" w:rsidRDefault="009741D6"/>
  </w:footnote>
  <w:footnote w:type="continuationSeparator" w:id="0">
    <w:p w:rsidR="009741D6" w:rsidRDefault="009741D6">
      <w:r>
        <w:continuationSeparator/>
      </w:r>
    </w:p>
    <w:p w:rsidR="009741D6" w:rsidRDefault="009741D6"/>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B156313"/>
    <w:multiLevelType w:val="hybridMultilevel"/>
    <w:tmpl w:val="12349CBE"/>
    <w:lvl w:ilvl="0" w:tplc="BEF2CFCA">
      <w:start w:val="1"/>
      <w:numFmt w:val="upperRoman"/>
      <w:lvlText w:val="%1."/>
      <w:lvlJc w:val="left"/>
      <w:pPr>
        <w:ind w:left="1080" w:hanging="720"/>
      </w:pPr>
    </w:lvl>
    <w:lvl w:ilvl="1" w:tplc="04090019">
      <w:start w:val="1"/>
      <w:numFmt w:val="lowerLetter"/>
      <w:lvlText w:val="%2."/>
      <w:lvlJc w:val="left"/>
      <w:pPr>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
    <w:nsid w:val="0F3C1F46"/>
    <w:multiLevelType w:val="multilevel"/>
    <w:tmpl w:val="D5E67B5E"/>
    <w:lvl w:ilvl="0">
      <w:start w:val="1"/>
      <w:numFmt w:val="decimal"/>
      <w:lvlText w:val="%1"/>
      <w:lvlJc w:val="left"/>
      <w:pPr>
        <w:ind w:left="360" w:hanging="360"/>
      </w:pPr>
      <w:rPr>
        <w:rFonts w:hint="default"/>
        <w:b/>
        <w:color w:val="auto"/>
      </w:rPr>
    </w:lvl>
    <w:lvl w:ilvl="1">
      <w:start w:val="1"/>
      <w:numFmt w:val="decimal"/>
      <w:lvlText w:val="%1.%2"/>
      <w:lvlJc w:val="left"/>
      <w:pPr>
        <w:ind w:left="360" w:hanging="360"/>
      </w:pPr>
      <w:rPr>
        <w:rFonts w:hint="default"/>
        <w:b/>
        <w:color w:val="auto"/>
      </w:rPr>
    </w:lvl>
    <w:lvl w:ilvl="2">
      <w:start w:val="1"/>
      <w:numFmt w:val="decimal"/>
      <w:lvlText w:val="%1.%2.%3"/>
      <w:lvlJc w:val="left"/>
      <w:pPr>
        <w:ind w:left="720" w:hanging="720"/>
      </w:pPr>
      <w:rPr>
        <w:rFonts w:hint="default"/>
        <w:b/>
        <w:color w:val="auto"/>
      </w:rPr>
    </w:lvl>
    <w:lvl w:ilvl="3">
      <w:start w:val="1"/>
      <w:numFmt w:val="decimal"/>
      <w:lvlText w:val="%1.%2.%3.%4"/>
      <w:lvlJc w:val="left"/>
      <w:pPr>
        <w:ind w:left="720" w:hanging="720"/>
      </w:pPr>
      <w:rPr>
        <w:rFonts w:hint="default"/>
        <w:b/>
        <w:color w:val="auto"/>
      </w:rPr>
    </w:lvl>
    <w:lvl w:ilvl="4">
      <w:start w:val="1"/>
      <w:numFmt w:val="decimal"/>
      <w:lvlText w:val="%1.%2.%3.%4.%5"/>
      <w:lvlJc w:val="left"/>
      <w:pPr>
        <w:ind w:left="1080" w:hanging="1080"/>
      </w:pPr>
      <w:rPr>
        <w:rFonts w:hint="default"/>
        <w:b/>
        <w:color w:val="auto"/>
      </w:rPr>
    </w:lvl>
    <w:lvl w:ilvl="5">
      <w:start w:val="1"/>
      <w:numFmt w:val="decimal"/>
      <w:lvlText w:val="%1.%2.%3.%4.%5.%6"/>
      <w:lvlJc w:val="left"/>
      <w:pPr>
        <w:ind w:left="1080" w:hanging="1080"/>
      </w:pPr>
      <w:rPr>
        <w:rFonts w:hint="default"/>
        <w:b/>
        <w:color w:val="auto"/>
      </w:rPr>
    </w:lvl>
    <w:lvl w:ilvl="6">
      <w:start w:val="1"/>
      <w:numFmt w:val="decimal"/>
      <w:lvlText w:val="%1.%2.%3.%4.%5.%6.%7"/>
      <w:lvlJc w:val="left"/>
      <w:pPr>
        <w:ind w:left="1440" w:hanging="1440"/>
      </w:pPr>
      <w:rPr>
        <w:rFonts w:hint="default"/>
        <w:b/>
        <w:color w:val="auto"/>
      </w:rPr>
    </w:lvl>
    <w:lvl w:ilvl="7">
      <w:start w:val="1"/>
      <w:numFmt w:val="decimal"/>
      <w:lvlText w:val="%1.%2.%3.%4.%5.%6.%7.%8"/>
      <w:lvlJc w:val="left"/>
      <w:pPr>
        <w:ind w:left="1440" w:hanging="1440"/>
      </w:pPr>
      <w:rPr>
        <w:rFonts w:hint="default"/>
        <w:b/>
        <w:color w:val="auto"/>
      </w:rPr>
    </w:lvl>
    <w:lvl w:ilvl="8">
      <w:start w:val="1"/>
      <w:numFmt w:val="decimal"/>
      <w:lvlText w:val="%1.%2.%3.%4.%5.%6.%7.%8.%9"/>
      <w:lvlJc w:val="left"/>
      <w:pPr>
        <w:ind w:left="1800" w:hanging="1800"/>
      </w:pPr>
      <w:rPr>
        <w:rFonts w:hint="default"/>
        <w:b/>
        <w:color w:val="auto"/>
      </w:rPr>
    </w:lvl>
  </w:abstractNum>
  <w:abstractNum w:abstractNumId="2">
    <w:nsid w:val="11F0645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
    <w:nsid w:val="16C244DB"/>
    <w:multiLevelType w:val="hybridMultilevel"/>
    <w:tmpl w:val="7B6C4A06"/>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
    <w:nsid w:val="17A1380D"/>
    <w:multiLevelType w:val="hybridMultilevel"/>
    <w:tmpl w:val="035633B8"/>
    <w:lvl w:ilvl="0" w:tplc="DB40DF68">
      <w:start w:val="1"/>
      <w:numFmt w:val="decimal"/>
      <w:pStyle w:val="SubSubSection"/>
      <w:lvlText w:val="%1.1.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BED0CD5"/>
    <w:multiLevelType w:val="hybridMultilevel"/>
    <w:tmpl w:val="0B58A50C"/>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6">
    <w:nsid w:val="1D545F57"/>
    <w:multiLevelType w:val="hybridMultilevel"/>
    <w:tmpl w:val="C43E0C3C"/>
    <w:lvl w:ilvl="0" w:tplc="B3E01A94">
      <w:start w:val="1"/>
      <w:numFmt w:val="decimal"/>
      <w:lvlText w:val="%1)"/>
      <w:lvlJc w:val="left"/>
      <w:pPr>
        <w:ind w:left="720" w:hanging="360"/>
      </w:pPr>
      <w:rPr>
        <w:rFonts w:ascii="Times New Roman" w:eastAsia="Times New Roman"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DC120E9"/>
    <w:multiLevelType w:val="hybridMultilevel"/>
    <w:tmpl w:val="8E92175E"/>
    <w:lvl w:ilvl="0" w:tplc="B1F23190">
      <w:start w:val="1"/>
      <w:numFmt w:val="bullet"/>
      <w:lvlText w:val="•"/>
      <w:lvlJc w:val="left"/>
      <w:pPr>
        <w:tabs>
          <w:tab w:val="num" w:pos="720"/>
        </w:tabs>
        <w:ind w:left="720" w:hanging="360"/>
      </w:pPr>
      <w:rPr>
        <w:rFonts w:ascii="Arial" w:hAnsi="Arial" w:cs="Times New Roman" w:hint="default"/>
      </w:rPr>
    </w:lvl>
    <w:lvl w:ilvl="1" w:tplc="D6F62C50">
      <w:start w:val="1"/>
      <w:numFmt w:val="decimal"/>
      <w:lvlText w:val="%2."/>
      <w:lvlJc w:val="left"/>
      <w:pPr>
        <w:tabs>
          <w:tab w:val="num" w:pos="1440"/>
        </w:tabs>
        <w:ind w:left="1440" w:hanging="360"/>
      </w:pPr>
    </w:lvl>
    <w:lvl w:ilvl="2" w:tplc="5B2626D8">
      <w:start w:val="1"/>
      <w:numFmt w:val="decimal"/>
      <w:lvlText w:val="%3."/>
      <w:lvlJc w:val="left"/>
      <w:pPr>
        <w:tabs>
          <w:tab w:val="num" w:pos="2160"/>
        </w:tabs>
        <w:ind w:left="2160" w:hanging="360"/>
      </w:pPr>
    </w:lvl>
    <w:lvl w:ilvl="3" w:tplc="70700C46">
      <w:start w:val="1"/>
      <w:numFmt w:val="decimal"/>
      <w:lvlText w:val="%4."/>
      <w:lvlJc w:val="left"/>
      <w:pPr>
        <w:tabs>
          <w:tab w:val="num" w:pos="2880"/>
        </w:tabs>
        <w:ind w:left="2880" w:hanging="360"/>
      </w:pPr>
    </w:lvl>
    <w:lvl w:ilvl="4" w:tplc="3EF47F74">
      <w:start w:val="1"/>
      <w:numFmt w:val="decimal"/>
      <w:lvlText w:val="%5."/>
      <w:lvlJc w:val="left"/>
      <w:pPr>
        <w:tabs>
          <w:tab w:val="num" w:pos="3600"/>
        </w:tabs>
        <w:ind w:left="3600" w:hanging="360"/>
      </w:pPr>
    </w:lvl>
    <w:lvl w:ilvl="5" w:tplc="15CECA42">
      <w:start w:val="1"/>
      <w:numFmt w:val="decimal"/>
      <w:lvlText w:val="%6."/>
      <w:lvlJc w:val="left"/>
      <w:pPr>
        <w:tabs>
          <w:tab w:val="num" w:pos="4320"/>
        </w:tabs>
        <w:ind w:left="4320" w:hanging="360"/>
      </w:pPr>
    </w:lvl>
    <w:lvl w:ilvl="6" w:tplc="FC085866">
      <w:start w:val="1"/>
      <w:numFmt w:val="decimal"/>
      <w:lvlText w:val="%7."/>
      <w:lvlJc w:val="left"/>
      <w:pPr>
        <w:tabs>
          <w:tab w:val="num" w:pos="5040"/>
        </w:tabs>
        <w:ind w:left="5040" w:hanging="360"/>
      </w:pPr>
    </w:lvl>
    <w:lvl w:ilvl="7" w:tplc="C5D640E0">
      <w:start w:val="1"/>
      <w:numFmt w:val="decimal"/>
      <w:lvlText w:val="%8."/>
      <w:lvlJc w:val="left"/>
      <w:pPr>
        <w:tabs>
          <w:tab w:val="num" w:pos="5760"/>
        </w:tabs>
        <w:ind w:left="5760" w:hanging="360"/>
      </w:pPr>
    </w:lvl>
    <w:lvl w:ilvl="8" w:tplc="1C7AF05C">
      <w:start w:val="1"/>
      <w:numFmt w:val="decimal"/>
      <w:lvlText w:val="%9."/>
      <w:lvlJc w:val="left"/>
      <w:pPr>
        <w:tabs>
          <w:tab w:val="num" w:pos="6480"/>
        </w:tabs>
        <w:ind w:left="6480" w:hanging="360"/>
      </w:pPr>
    </w:lvl>
  </w:abstractNum>
  <w:abstractNum w:abstractNumId="8">
    <w:nsid w:val="1E2408D9"/>
    <w:multiLevelType w:val="hybridMultilevel"/>
    <w:tmpl w:val="38A6AB86"/>
    <w:lvl w:ilvl="0" w:tplc="489AD2E6">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9CD5729"/>
    <w:multiLevelType w:val="hybridMultilevel"/>
    <w:tmpl w:val="52CA9D14"/>
    <w:lvl w:ilvl="0" w:tplc="E3B8BBD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EEB1BFD"/>
    <w:multiLevelType w:val="hybridMultilevel"/>
    <w:tmpl w:val="032C0F40"/>
    <w:lvl w:ilvl="0" w:tplc="04090001">
      <w:start w:val="1"/>
      <w:numFmt w:val="bullet"/>
      <w:lvlText w:val=""/>
      <w:lvlJc w:val="left"/>
      <w:pPr>
        <w:ind w:left="78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1">
    <w:nsid w:val="377B1E9D"/>
    <w:multiLevelType w:val="hybridMultilevel"/>
    <w:tmpl w:val="78B65176"/>
    <w:lvl w:ilvl="0" w:tplc="ED5A2F8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nsid w:val="3E906CFD"/>
    <w:multiLevelType w:val="hybridMultilevel"/>
    <w:tmpl w:val="DE505E5A"/>
    <w:lvl w:ilvl="0" w:tplc="FEDE594C">
      <w:start w:val="1"/>
      <w:numFmt w:val="bullet"/>
      <w:lvlText w:val=""/>
      <w:lvlJc w:val="left"/>
      <w:pPr>
        <w:tabs>
          <w:tab w:val="num" w:pos="720"/>
        </w:tabs>
        <w:ind w:left="720" w:hanging="360"/>
      </w:pPr>
      <w:rPr>
        <w:rFonts w:ascii="Wingdings" w:hAnsi="Wingdings" w:hint="default"/>
      </w:rPr>
    </w:lvl>
    <w:lvl w:ilvl="1" w:tplc="34389C62">
      <w:start w:val="1"/>
      <w:numFmt w:val="decimal"/>
      <w:lvlText w:val="%2."/>
      <w:lvlJc w:val="left"/>
      <w:pPr>
        <w:tabs>
          <w:tab w:val="num" w:pos="1440"/>
        </w:tabs>
        <w:ind w:left="1440" w:hanging="360"/>
      </w:pPr>
    </w:lvl>
    <w:lvl w:ilvl="2" w:tplc="CBEEE5AC">
      <w:start w:val="1"/>
      <w:numFmt w:val="decimal"/>
      <w:lvlText w:val="%3."/>
      <w:lvlJc w:val="left"/>
      <w:pPr>
        <w:tabs>
          <w:tab w:val="num" w:pos="2160"/>
        </w:tabs>
        <w:ind w:left="2160" w:hanging="360"/>
      </w:pPr>
    </w:lvl>
    <w:lvl w:ilvl="3" w:tplc="75E44412">
      <w:start w:val="1"/>
      <w:numFmt w:val="decimal"/>
      <w:lvlText w:val="%4."/>
      <w:lvlJc w:val="left"/>
      <w:pPr>
        <w:tabs>
          <w:tab w:val="num" w:pos="2880"/>
        </w:tabs>
        <w:ind w:left="2880" w:hanging="360"/>
      </w:pPr>
    </w:lvl>
    <w:lvl w:ilvl="4" w:tplc="DB723A2A">
      <w:start w:val="1"/>
      <w:numFmt w:val="decimal"/>
      <w:lvlText w:val="%5."/>
      <w:lvlJc w:val="left"/>
      <w:pPr>
        <w:tabs>
          <w:tab w:val="num" w:pos="3600"/>
        </w:tabs>
        <w:ind w:left="3600" w:hanging="360"/>
      </w:pPr>
    </w:lvl>
    <w:lvl w:ilvl="5" w:tplc="D17AE68C">
      <w:start w:val="1"/>
      <w:numFmt w:val="decimal"/>
      <w:lvlText w:val="%6."/>
      <w:lvlJc w:val="left"/>
      <w:pPr>
        <w:tabs>
          <w:tab w:val="num" w:pos="4320"/>
        </w:tabs>
        <w:ind w:left="4320" w:hanging="360"/>
      </w:pPr>
    </w:lvl>
    <w:lvl w:ilvl="6" w:tplc="41B40E82">
      <w:start w:val="1"/>
      <w:numFmt w:val="decimal"/>
      <w:lvlText w:val="%7."/>
      <w:lvlJc w:val="left"/>
      <w:pPr>
        <w:tabs>
          <w:tab w:val="num" w:pos="5040"/>
        </w:tabs>
        <w:ind w:left="5040" w:hanging="360"/>
      </w:pPr>
    </w:lvl>
    <w:lvl w:ilvl="7" w:tplc="F514A38C">
      <w:start w:val="1"/>
      <w:numFmt w:val="decimal"/>
      <w:lvlText w:val="%8."/>
      <w:lvlJc w:val="left"/>
      <w:pPr>
        <w:tabs>
          <w:tab w:val="num" w:pos="5760"/>
        </w:tabs>
        <w:ind w:left="5760" w:hanging="360"/>
      </w:pPr>
    </w:lvl>
    <w:lvl w:ilvl="8" w:tplc="A968AC1C">
      <w:start w:val="1"/>
      <w:numFmt w:val="decimal"/>
      <w:lvlText w:val="%9."/>
      <w:lvlJc w:val="left"/>
      <w:pPr>
        <w:tabs>
          <w:tab w:val="num" w:pos="6480"/>
        </w:tabs>
        <w:ind w:left="6480" w:hanging="360"/>
      </w:pPr>
    </w:lvl>
  </w:abstractNum>
  <w:abstractNum w:abstractNumId="13">
    <w:nsid w:val="3F5F6F4F"/>
    <w:multiLevelType w:val="multilevel"/>
    <w:tmpl w:val="4CA6D8A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b/>
        <w:i w:val="0"/>
        <w:sz w:val="24"/>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4">
    <w:nsid w:val="524A228E"/>
    <w:multiLevelType w:val="hybridMultilevel"/>
    <w:tmpl w:val="6A023E56"/>
    <w:lvl w:ilvl="0" w:tplc="04090001">
      <w:start w:val="1"/>
      <w:numFmt w:val="bullet"/>
      <w:lvlText w:val=""/>
      <w:lvlJc w:val="left"/>
      <w:pPr>
        <w:ind w:left="720" w:hanging="360"/>
      </w:pPr>
      <w:rPr>
        <w:rFonts w:ascii="Symbol" w:hAnsi="Symbol" w:hint="default"/>
      </w:rPr>
    </w:lvl>
    <w:lvl w:ilvl="1" w:tplc="DAD6C47C">
      <w:start w:val="1"/>
      <w:numFmt w:val="decimal"/>
      <w:lvlText w:val="%2."/>
      <w:lvlJc w:val="left"/>
      <w:pPr>
        <w:tabs>
          <w:tab w:val="num" w:pos="1440"/>
        </w:tabs>
        <w:ind w:left="1440" w:hanging="360"/>
      </w:pPr>
      <w:rPr>
        <w:rFonts w:ascii="Times New Roman" w:eastAsiaTheme="minorEastAsia" w:hAnsi="Times New Roman" w:cs="Times New Roman"/>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5">
    <w:nsid w:val="53F112BF"/>
    <w:multiLevelType w:val="hybridMultilevel"/>
    <w:tmpl w:val="8D822BB0"/>
    <w:lvl w:ilvl="0" w:tplc="8182C5D8">
      <w:numFmt w:val="bullet"/>
      <w:lvlText w:val="-"/>
      <w:lvlJc w:val="left"/>
      <w:pPr>
        <w:ind w:left="720" w:hanging="360"/>
      </w:pPr>
      <w:rPr>
        <w:rFonts w:ascii="Times New Roman" w:eastAsiaTheme="minorHAns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6">
    <w:nsid w:val="57855738"/>
    <w:multiLevelType w:val="hybridMultilevel"/>
    <w:tmpl w:val="7402DB44"/>
    <w:lvl w:ilvl="0" w:tplc="8034C3A6">
      <w:start w:val="1"/>
      <w:numFmt w:val="bullet"/>
      <w:lvlText w:val=""/>
      <w:lvlJc w:val="left"/>
      <w:pPr>
        <w:tabs>
          <w:tab w:val="num" w:pos="720"/>
        </w:tabs>
        <w:ind w:left="720" w:hanging="360"/>
      </w:pPr>
      <w:rPr>
        <w:rFonts w:ascii="Wingdings" w:hAnsi="Wingdings" w:hint="default"/>
      </w:rPr>
    </w:lvl>
    <w:lvl w:ilvl="1" w:tplc="38B025D6">
      <w:start w:val="1"/>
      <w:numFmt w:val="decimal"/>
      <w:lvlText w:val="%2."/>
      <w:lvlJc w:val="left"/>
      <w:pPr>
        <w:tabs>
          <w:tab w:val="num" w:pos="1440"/>
        </w:tabs>
        <w:ind w:left="1440" w:hanging="360"/>
      </w:pPr>
    </w:lvl>
    <w:lvl w:ilvl="2" w:tplc="CF38579A">
      <w:start w:val="1"/>
      <w:numFmt w:val="decimal"/>
      <w:lvlText w:val="%3."/>
      <w:lvlJc w:val="left"/>
      <w:pPr>
        <w:tabs>
          <w:tab w:val="num" w:pos="2160"/>
        </w:tabs>
        <w:ind w:left="2160" w:hanging="360"/>
      </w:pPr>
    </w:lvl>
    <w:lvl w:ilvl="3" w:tplc="155495EE">
      <w:start w:val="1"/>
      <w:numFmt w:val="decimal"/>
      <w:lvlText w:val="%4."/>
      <w:lvlJc w:val="left"/>
      <w:pPr>
        <w:tabs>
          <w:tab w:val="num" w:pos="2880"/>
        </w:tabs>
        <w:ind w:left="2880" w:hanging="360"/>
      </w:pPr>
    </w:lvl>
    <w:lvl w:ilvl="4" w:tplc="5C14D65C">
      <w:start w:val="1"/>
      <w:numFmt w:val="decimal"/>
      <w:lvlText w:val="%5."/>
      <w:lvlJc w:val="left"/>
      <w:pPr>
        <w:tabs>
          <w:tab w:val="num" w:pos="3600"/>
        </w:tabs>
        <w:ind w:left="3600" w:hanging="360"/>
      </w:pPr>
    </w:lvl>
    <w:lvl w:ilvl="5" w:tplc="03A40F6C">
      <w:start w:val="1"/>
      <w:numFmt w:val="decimal"/>
      <w:lvlText w:val="%6."/>
      <w:lvlJc w:val="left"/>
      <w:pPr>
        <w:tabs>
          <w:tab w:val="num" w:pos="4320"/>
        </w:tabs>
        <w:ind w:left="4320" w:hanging="360"/>
      </w:pPr>
    </w:lvl>
    <w:lvl w:ilvl="6" w:tplc="F5660C78">
      <w:start w:val="1"/>
      <w:numFmt w:val="decimal"/>
      <w:lvlText w:val="%7."/>
      <w:lvlJc w:val="left"/>
      <w:pPr>
        <w:tabs>
          <w:tab w:val="num" w:pos="5040"/>
        </w:tabs>
        <w:ind w:left="5040" w:hanging="360"/>
      </w:pPr>
    </w:lvl>
    <w:lvl w:ilvl="7" w:tplc="D800276E">
      <w:start w:val="1"/>
      <w:numFmt w:val="decimal"/>
      <w:lvlText w:val="%8."/>
      <w:lvlJc w:val="left"/>
      <w:pPr>
        <w:tabs>
          <w:tab w:val="num" w:pos="5760"/>
        </w:tabs>
        <w:ind w:left="5760" w:hanging="360"/>
      </w:pPr>
    </w:lvl>
    <w:lvl w:ilvl="8" w:tplc="EBCA49AA">
      <w:start w:val="1"/>
      <w:numFmt w:val="decimal"/>
      <w:lvlText w:val="%9."/>
      <w:lvlJc w:val="left"/>
      <w:pPr>
        <w:tabs>
          <w:tab w:val="num" w:pos="6480"/>
        </w:tabs>
        <w:ind w:left="6480" w:hanging="360"/>
      </w:pPr>
    </w:lvl>
  </w:abstractNum>
  <w:abstractNum w:abstractNumId="17">
    <w:nsid w:val="5E7D256C"/>
    <w:multiLevelType w:val="hybridMultilevel"/>
    <w:tmpl w:val="20689CAA"/>
    <w:lvl w:ilvl="0" w:tplc="6E0C2B94">
      <w:numFmt w:val="bullet"/>
      <w:lvlText w:val="-"/>
      <w:lvlJc w:val="left"/>
      <w:pPr>
        <w:ind w:left="720" w:hanging="360"/>
      </w:pPr>
      <w:rPr>
        <w:rFonts w:ascii="Arial" w:eastAsiaTheme="minorHAnsi"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8">
    <w:nsid w:val="61FC502A"/>
    <w:multiLevelType w:val="hybridMultilevel"/>
    <w:tmpl w:val="385A1FD6"/>
    <w:lvl w:ilvl="0" w:tplc="99B4F820">
      <w:start w:val="1"/>
      <w:numFmt w:val="decimal"/>
      <w:pStyle w:val="Subsection"/>
      <w:lvlText w:val="%1.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62011A4C"/>
    <w:multiLevelType w:val="hybridMultilevel"/>
    <w:tmpl w:val="E81E8EC8"/>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20">
    <w:nsid w:val="63F446E4"/>
    <w:multiLevelType w:val="hybridMultilevel"/>
    <w:tmpl w:val="CAA80F20"/>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1">
    <w:nsid w:val="65A774D9"/>
    <w:multiLevelType w:val="hybridMultilevel"/>
    <w:tmpl w:val="D50CE3BA"/>
    <w:lvl w:ilvl="0" w:tplc="F5847138">
      <w:start w:val="1"/>
      <w:numFmt w:val="decimal"/>
      <w:pStyle w:val="Section"/>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6F031444"/>
    <w:multiLevelType w:val="hybridMultilevel"/>
    <w:tmpl w:val="C49AD622"/>
    <w:lvl w:ilvl="0" w:tplc="ED5A2F8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nsid w:val="6F543523"/>
    <w:multiLevelType w:val="hybridMultilevel"/>
    <w:tmpl w:val="6116273C"/>
    <w:lvl w:ilvl="0" w:tplc="0409000F">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num w:numId="1">
    <w:abstractNumId w:val="13"/>
  </w:num>
  <w:num w:numId="2">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6"/>
  </w:num>
  <w:num w:numId="8">
    <w:abstractNumId w:val="1"/>
  </w:num>
  <w:num w:numId="9">
    <w:abstractNumId w:val="15"/>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7"/>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8"/>
  </w:num>
  <w:num w:numId="13">
    <w:abstractNumId w:val="9"/>
  </w:num>
  <w:num w:numId="14">
    <w:abstractNumId w:val="3"/>
  </w:num>
  <w:num w:numId="15">
    <w:abstractNumId w:val="5"/>
  </w:num>
  <w:num w:numId="16">
    <w:abstractNumId w:val="22"/>
  </w:num>
  <w:num w:numId="17">
    <w:abstractNumId w:val="11"/>
  </w:num>
  <w:num w:numId="18">
    <w:abstractNumId w:val="21"/>
  </w:num>
  <w:num w:numId="19">
    <w:abstractNumId w:val="18"/>
  </w:num>
  <w:num w:numId="20">
    <w:abstractNumId w:val="4"/>
  </w:num>
  <w:num w:numId="21">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
  </w:num>
  <w:num w:numId="2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stylePaneFormatFilter w:val="3701"/>
  <w:doNotTrackMoves/>
  <w:defaultTabStop w:val="720"/>
  <w:autoHyphenation/>
  <w:drawingGridHorizontalSpacing w:val="100"/>
  <w:displayHorizontalDrawingGridEvery w:val="2"/>
  <w:noPunctuationKerning/>
  <w:characterSpacingControl w:val="doNotCompress"/>
  <w:hdrShapeDefaults>
    <o:shapedefaults v:ext="edit" spidmax="8194">
      <o:colormru v:ext="edit" colors="silver"/>
    </o:shapedefaults>
  </w:hdrShapeDefaults>
  <w:footnotePr>
    <w:numRestart w:val="eachSect"/>
    <w:footnote w:id="-1"/>
    <w:footnote w:id="0"/>
  </w:footnotePr>
  <w:endnotePr>
    <w:numFmt w:val="decimal"/>
    <w:endnote w:id="-1"/>
    <w:endnote w:id="0"/>
  </w:endnotePr>
  <w:compat/>
  <w:docVars>
    <w:docVar w:name="EN.Libraries" w:val="橄ㄴ닰ϝࣷ찔㈇"/>
  </w:docVars>
  <w:rsids>
    <w:rsidRoot w:val="009A705C"/>
    <w:rsid w:val="00000018"/>
    <w:rsid w:val="000003D2"/>
    <w:rsid w:val="0000328D"/>
    <w:rsid w:val="0000369E"/>
    <w:rsid w:val="00003969"/>
    <w:rsid w:val="00004611"/>
    <w:rsid w:val="00005493"/>
    <w:rsid w:val="00005CA7"/>
    <w:rsid w:val="0000623B"/>
    <w:rsid w:val="00006F8D"/>
    <w:rsid w:val="000071A3"/>
    <w:rsid w:val="00007EED"/>
    <w:rsid w:val="00010117"/>
    <w:rsid w:val="000102A9"/>
    <w:rsid w:val="00011AF1"/>
    <w:rsid w:val="000128A9"/>
    <w:rsid w:val="00012E7A"/>
    <w:rsid w:val="00012FA8"/>
    <w:rsid w:val="0001357A"/>
    <w:rsid w:val="00014134"/>
    <w:rsid w:val="000145DC"/>
    <w:rsid w:val="00014759"/>
    <w:rsid w:val="00015624"/>
    <w:rsid w:val="00017D44"/>
    <w:rsid w:val="00020DBB"/>
    <w:rsid w:val="00021CC3"/>
    <w:rsid w:val="00022036"/>
    <w:rsid w:val="000228B5"/>
    <w:rsid w:val="000230DA"/>
    <w:rsid w:val="000235D8"/>
    <w:rsid w:val="000242F3"/>
    <w:rsid w:val="00024FD8"/>
    <w:rsid w:val="00025183"/>
    <w:rsid w:val="0002531F"/>
    <w:rsid w:val="00025F47"/>
    <w:rsid w:val="00026B5D"/>
    <w:rsid w:val="000271C1"/>
    <w:rsid w:val="0002742C"/>
    <w:rsid w:val="00027CFE"/>
    <w:rsid w:val="00030491"/>
    <w:rsid w:val="0003098B"/>
    <w:rsid w:val="0003125B"/>
    <w:rsid w:val="000325F5"/>
    <w:rsid w:val="0003311E"/>
    <w:rsid w:val="000345BF"/>
    <w:rsid w:val="000346E7"/>
    <w:rsid w:val="000346EE"/>
    <w:rsid w:val="00034A9C"/>
    <w:rsid w:val="00034E7C"/>
    <w:rsid w:val="0003655D"/>
    <w:rsid w:val="000373AB"/>
    <w:rsid w:val="00037B7C"/>
    <w:rsid w:val="00037B8B"/>
    <w:rsid w:val="000403DF"/>
    <w:rsid w:val="00041962"/>
    <w:rsid w:val="00042C03"/>
    <w:rsid w:val="00043494"/>
    <w:rsid w:val="000435C3"/>
    <w:rsid w:val="00043672"/>
    <w:rsid w:val="0004387F"/>
    <w:rsid w:val="000441ED"/>
    <w:rsid w:val="0004446A"/>
    <w:rsid w:val="000444F7"/>
    <w:rsid w:val="00044C0D"/>
    <w:rsid w:val="0004631B"/>
    <w:rsid w:val="000471E5"/>
    <w:rsid w:val="00047242"/>
    <w:rsid w:val="00050000"/>
    <w:rsid w:val="00050A69"/>
    <w:rsid w:val="000517E9"/>
    <w:rsid w:val="000519E9"/>
    <w:rsid w:val="00052290"/>
    <w:rsid w:val="0005283F"/>
    <w:rsid w:val="0005351D"/>
    <w:rsid w:val="00054016"/>
    <w:rsid w:val="000543BA"/>
    <w:rsid w:val="0005449E"/>
    <w:rsid w:val="0005458F"/>
    <w:rsid w:val="0005493B"/>
    <w:rsid w:val="00054C56"/>
    <w:rsid w:val="000551A0"/>
    <w:rsid w:val="0005531E"/>
    <w:rsid w:val="000564BE"/>
    <w:rsid w:val="00056DA3"/>
    <w:rsid w:val="0005702D"/>
    <w:rsid w:val="00060AC0"/>
    <w:rsid w:val="00060AC7"/>
    <w:rsid w:val="00060F55"/>
    <w:rsid w:val="00062000"/>
    <w:rsid w:val="00062ED0"/>
    <w:rsid w:val="00063BA4"/>
    <w:rsid w:val="000644C8"/>
    <w:rsid w:val="0006656D"/>
    <w:rsid w:val="000671BE"/>
    <w:rsid w:val="000674C3"/>
    <w:rsid w:val="00070875"/>
    <w:rsid w:val="00070A78"/>
    <w:rsid w:val="00070DE1"/>
    <w:rsid w:val="0007152A"/>
    <w:rsid w:val="00073B46"/>
    <w:rsid w:val="0007493C"/>
    <w:rsid w:val="00075164"/>
    <w:rsid w:val="00075244"/>
    <w:rsid w:val="00075705"/>
    <w:rsid w:val="000808D1"/>
    <w:rsid w:val="00081255"/>
    <w:rsid w:val="00081527"/>
    <w:rsid w:val="00081A93"/>
    <w:rsid w:val="00083355"/>
    <w:rsid w:val="0008493B"/>
    <w:rsid w:val="000853B2"/>
    <w:rsid w:val="00085881"/>
    <w:rsid w:val="00085A49"/>
    <w:rsid w:val="00086178"/>
    <w:rsid w:val="000864B9"/>
    <w:rsid w:val="000869E8"/>
    <w:rsid w:val="00086C09"/>
    <w:rsid w:val="00087494"/>
    <w:rsid w:val="00087A41"/>
    <w:rsid w:val="00087BE5"/>
    <w:rsid w:val="00087BF6"/>
    <w:rsid w:val="00090585"/>
    <w:rsid w:val="00090BAD"/>
    <w:rsid w:val="00091123"/>
    <w:rsid w:val="000917F6"/>
    <w:rsid w:val="000927FB"/>
    <w:rsid w:val="00093F60"/>
    <w:rsid w:val="00094276"/>
    <w:rsid w:val="0009669E"/>
    <w:rsid w:val="00096BD6"/>
    <w:rsid w:val="00096DFF"/>
    <w:rsid w:val="00096E50"/>
    <w:rsid w:val="00097173"/>
    <w:rsid w:val="00097313"/>
    <w:rsid w:val="000A1C2C"/>
    <w:rsid w:val="000A20BC"/>
    <w:rsid w:val="000A28CA"/>
    <w:rsid w:val="000A2DAF"/>
    <w:rsid w:val="000A3614"/>
    <w:rsid w:val="000A3DC2"/>
    <w:rsid w:val="000A4A55"/>
    <w:rsid w:val="000A66FB"/>
    <w:rsid w:val="000A7DD9"/>
    <w:rsid w:val="000B00FB"/>
    <w:rsid w:val="000B0879"/>
    <w:rsid w:val="000B0EA3"/>
    <w:rsid w:val="000B181B"/>
    <w:rsid w:val="000B1899"/>
    <w:rsid w:val="000B1E53"/>
    <w:rsid w:val="000B312A"/>
    <w:rsid w:val="000B3F37"/>
    <w:rsid w:val="000B3FE6"/>
    <w:rsid w:val="000B431C"/>
    <w:rsid w:val="000B43F4"/>
    <w:rsid w:val="000B4964"/>
    <w:rsid w:val="000B5637"/>
    <w:rsid w:val="000B660E"/>
    <w:rsid w:val="000B7A32"/>
    <w:rsid w:val="000C08BE"/>
    <w:rsid w:val="000C1FE6"/>
    <w:rsid w:val="000C2182"/>
    <w:rsid w:val="000C243F"/>
    <w:rsid w:val="000C27B5"/>
    <w:rsid w:val="000C3F17"/>
    <w:rsid w:val="000C3F2F"/>
    <w:rsid w:val="000C415F"/>
    <w:rsid w:val="000C45B7"/>
    <w:rsid w:val="000C46D4"/>
    <w:rsid w:val="000C47C6"/>
    <w:rsid w:val="000C4B27"/>
    <w:rsid w:val="000C5133"/>
    <w:rsid w:val="000C6207"/>
    <w:rsid w:val="000C6C20"/>
    <w:rsid w:val="000D1156"/>
    <w:rsid w:val="000D1231"/>
    <w:rsid w:val="000D151E"/>
    <w:rsid w:val="000D39C3"/>
    <w:rsid w:val="000D3B50"/>
    <w:rsid w:val="000D45DC"/>
    <w:rsid w:val="000D5CC6"/>
    <w:rsid w:val="000D5F20"/>
    <w:rsid w:val="000D6609"/>
    <w:rsid w:val="000D696A"/>
    <w:rsid w:val="000D709C"/>
    <w:rsid w:val="000D785F"/>
    <w:rsid w:val="000D789D"/>
    <w:rsid w:val="000E0551"/>
    <w:rsid w:val="000E0A29"/>
    <w:rsid w:val="000E1D03"/>
    <w:rsid w:val="000E1DC6"/>
    <w:rsid w:val="000E2363"/>
    <w:rsid w:val="000E2BE5"/>
    <w:rsid w:val="000E3FCB"/>
    <w:rsid w:val="000E410F"/>
    <w:rsid w:val="000E4513"/>
    <w:rsid w:val="000E49CB"/>
    <w:rsid w:val="000E5645"/>
    <w:rsid w:val="000E56ED"/>
    <w:rsid w:val="000E673B"/>
    <w:rsid w:val="000E6F73"/>
    <w:rsid w:val="000E7300"/>
    <w:rsid w:val="000E78C7"/>
    <w:rsid w:val="000F0409"/>
    <w:rsid w:val="000F0C63"/>
    <w:rsid w:val="000F11F5"/>
    <w:rsid w:val="000F148A"/>
    <w:rsid w:val="000F17FB"/>
    <w:rsid w:val="000F1FD4"/>
    <w:rsid w:val="000F226F"/>
    <w:rsid w:val="000F2754"/>
    <w:rsid w:val="000F3DE2"/>
    <w:rsid w:val="000F4572"/>
    <w:rsid w:val="000F4CDA"/>
    <w:rsid w:val="000F5EE0"/>
    <w:rsid w:val="000F5F3C"/>
    <w:rsid w:val="000F6607"/>
    <w:rsid w:val="000F6A9D"/>
    <w:rsid w:val="000F7FAB"/>
    <w:rsid w:val="0010185A"/>
    <w:rsid w:val="00102500"/>
    <w:rsid w:val="0010329A"/>
    <w:rsid w:val="001035AA"/>
    <w:rsid w:val="00103D1A"/>
    <w:rsid w:val="00106457"/>
    <w:rsid w:val="0010666B"/>
    <w:rsid w:val="00106747"/>
    <w:rsid w:val="00106A4D"/>
    <w:rsid w:val="00107281"/>
    <w:rsid w:val="001079E2"/>
    <w:rsid w:val="00107A4E"/>
    <w:rsid w:val="00110941"/>
    <w:rsid w:val="0011184A"/>
    <w:rsid w:val="001136C3"/>
    <w:rsid w:val="00114A4C"/>
    <w:rsid w:val="00114F04"/>
    <w:rsid w:val="001154FC"/>
    <w:rsid w:val="00115ED5"/>
    <w:rsid w:val="00116A70"/>
    <w:rsid w:val="00117F43"/>
    <w:rsid w:val="00120B94"/>
    <w:rsid w:val="00120DC7"/>
    <w:rsid w:val="0012190F"/>
    <w:rsid w:val="00122116"/>
    <w:rsid w:val="00122D71"/>
    <w:rsid w:val="0012553F"/>
    <w:rsid w:val="00126630"/>
    <w:rsid w:val="001267A4"/>
    <w:rsid w:val="00126889"/>
    <w:rsid w:val="0012706A"/>
    <w:rsid w:val="001276AF"/>
    <w:rsid w:val="00127CBC"/>
    <w:rsid w:val="00127ED3"/>
    <w:rsid w:val="00130C23"/>
    <w:rsid w:val="001317F6"/>
    <w:rsid w:val="00132A72"/>
    <w:rsid w:val="001330F0"/>
    <w:rsid w:val="00133225"/>
    <w:rsid w:val="00133415"/>
    <w:rsid w:val="00133C51"/>
    <w:rsid w:val="001368C9"/>
    <w:rsid w:val="001374DC"/>
    <w:rsid w:val="00137BD5"/>
    <w:rsid w:val="00140E80"/>
    <w:rsid w:val="00141410"/>
    <w:rsid w:val="00141B00"/>
    <w:rsid w:val="00142988"/>
    <w:rsid w:val="00142AE1"/>
    <w:rsid w:val="00143F7A"/>
    <w:rsid w:val="00144010"/>
    <w:rsid w:val="00144A28"/>
    <w:rsid w:val="00145C58"/>
    <w:rsid w:val="00146E7E"/>
    <w:rsid w:val="00147479"/>
    <w:rsid w:val="00147766"/>
    <w:rsid w:val="00147BF5"/>
    <w:rsid w:val="00147F93"/>
    <w:rsid w:val="001507E2"/>
    <w:rsid w:val="001511CF"/>
    <w:rsid w:val="001521B3"/>
    <w:rsid w:val="00152339"/>
    <w:rsid w:val="0015264F"/>
    <w:rsid w:val="00152A80"/>
    <w:rsid w:val="00152B87"/>
    <w:rsid w:val="00153A67"/>
    <w:rsid w:val="00154CA6"/>
    <w:rsid w:val="00157626"/>
    <w:rsid w:val="001609B1"/>
    <w:rsid w:val="00160EC9"/>
    <w:rsid w:val="00160EF2"/>
    <w:rsid w:val="00161215"/>
    <w:rsid w:val="00161313"/>
    <w:rsid w:val="00161559"/>
    <w:rsid w:val="00163883"/>
    <w:rsid w:val="00163A54"/>
    <w:rsid w:val="0016478A"/>
    <w:rsid w:val="00164D66"/>
    <w:rsid w:val="0016571A"/>
    <w:rsid w:val="001659AC"/>
    <w:rsid w:val="00165B17"/>
    <w:rsid w:val="00165D8E"/>
    <w:rsid w:val="00166104"/>
    <w:rsid w:val="00166BA6"/>
    <w:rsid w:val="00167778"/>
    <w:rsid w:val="00171C1A"/>
    <w:rsid w:val="00172405"/>
    <w:rsid w:val="00173480"/>
    <w:rsid w:val="0017361D"/>
    <w:rsid w:val="0017369D"/>
    <w:rsid w:val="0017382A"/>
    <w:rsid w:val="001743E3"/>
    <w:rsid w:val="00174F0A"/>
    <w:rsid w:val="001763EF"/>
    <w:rsid w:val="001766B4"/>
    <w:rsid w:val="00177CBE"/>
    <w:rsid w:val="00180440"/>
    <w:rsid w:val="00180A27"/>
    <w:rsid w:val="00180F9F"/>
    <w:rsid w:val="00181479"/>
    <w:rsid w:val="00181A52"/>
    <w:rsid w:val="001832A1"/>
    <w:rsid w:val="00184082"/>
    <w:rsid w:val="00184983"/>
    <w:rsid w:val="00185E75"/>
    <w:rsid w:val="001862F0"/>
    <w:rsid w:val="001864E0"/>
    <w:rsid w:val="001867CD"/>
    <w:rsid w:val="00190041"/>
    <w:rsid w:val="001917A3"/>
    <w:rsid w:val="00191BB3"/>
    <w:rsid w:val="00191D53"/>
    <w:rsid w:val="00192CB2"/>
    <w:rsid w:val="00192D85"/>
    <w:rsid w:val="0019315D"/>
    <w:rsid w:val="00193EB0"/>
    <w:rsid w:val="001941C3"/>
    <w:rsid w:val="00195C64"/>
    <w:rsid w:val="001967D4"/>
    <w:rsid w:val="00196D34"/>
    <w:rsid w:val="00197715"/>
    <w:rsid w:val="00197B00"/>
    <w:rsid w:val="00197D6D"/>
    <w:rsid w:val="00197E34"/>
    <w:rsid w:val="001A0863"/>
    <w:rsid w:val="001A27B6"/>
    <w:rsid w:val="001A3C47"/>
    <w:rsid w:val="001A54DF"/>
    <w:rsid w:val="001A5918"/>
    <w:rsid w:val="001A6218"/>
    <w:rsid w:val="001A7392"/>
    <w:rsid w:val="001A753A"/>
    <w:rsid w:val="001B00DF"/>
    <w:rsid w:val="001B02AC"/>
    <w:rsid w:val="001B12A7"/>
    <w:rsid w:val="001B1C13"/>
    <w:rsid w:val="001B237F"/>
    <w:rsid w:val="001B28F2"/>
    <w:rsid w:val="001B36B1"/>
    <w:rsid w:val="001B3B5A"/>
    <w:rsid w:val="001B422D"/>
    <w:rsid w:val="001B4673"/>
    <w:rsid w:val="001B50B1"/>
    <w:rsid w:val="001B59DE"/>
    <w:rsid w:val="001B5E00"/>
    <w:rsid w:val="001B603C"/>
    <w:rsid w:val="001B641D"/>
    <w:rsid w:val="001B64DF"/>
    <w:rsid w:val="001B6E1B"/>
    <w:rsid w:val="001B723F"/>
    <w:rsid w:val="001B7FB5"/>
    <w:rsid w:val="001C0251"/>
    <w:rsid w:val="001C1926"/>
    <w:rsid w:val="001C2309"/>
    <w:rsid w:val="001C280C"/>
    <w:rsid w:val="001C2E3F"/>
    <w:rsid w:val="001C2EBC"/>
    <w:rsid w:val="001C36B1"/>
    <w:rsid w:val="001C444D"/>
    <w:rsid w:val="001C48EF"/>
    <w:rsid w:val="001C5434"/>
    <w:rsid w:val="001C59A7"/>
    <w:rsid w:val="001C637F"/>
    <w:rsid w:val="001C6431"/>
    <w:rsid w:val="001C7AB5"/>
    <w:rsid w:val="001C7F19"/>
    <w:rsid w:val="001D1714"/>
    <w:rsid w:val="001D1E15"/>
    <w:rsid w:val="001D2F13"/>
    <w:rsid w:val="001D3ABE"/>
    <w:rsid w:val="001D6206"/>
    <w:rsid w:val="001D62B5"/>
    <w:rsid w:val="001D6628"/>
    <w:rsid w:val="001D6A03"/>
    <w:rsid w:val="001E1C2C"/>
    <w:rsid w:val="001E2F9B"/>
    <w:rsid w:val="001E349C"/>
    <w:rsid w:val="001E409F"/>
    <w:rsid w:val="001E515D"/>
    <w:rsid w:val="001E60C6"/>
    <w:rsid w:val="001E65F3"/>
    <w:rsid w:val="001E6A6C"/>
    <w:rsid w:val="001E79C7"/>
    <w:rsid w:val="001F0EFB"/>
    <w:rsid w:val="001F2E63"/>
    <w:rsid w:val="001F3D8F"/>
    <w:rsid w:val="001F3F10"/>
    <w:rsid w:val="001F40BF"/>
    <w:rsid w:val="001F540C"/>
    <w:rsid w:val="001F6470"/>
    <w:rsid w:val="001F6A23"/>
    <w:rsid w:val="001F6CE8"/>
    <w:rsid w:val="001F6D25"/>
    <w:rsid w:val="001F6F41"/>
    <w:rsid w:val="00200960"/>
    <w:rsid w:val="002014C4"/>
    <w:rsid w:val="00201F41"/>
    <w:rsid w:val="00202065"/>
    <w:rsid w:val="00202078"/>
    <w:rsid w:val="00203E2C"/>
    <w:rsid w:val="00203FD7"/>
    <w:rsid w:val="00204605"/>
    <w:rsid w:val="00205664"/>
    <w:rsid w:val="0020623D"/>
    <w:rsid w:val="00206A2F"/>
    <w:rsid w:val="0020736C"/>
    <w:rsid w:val="00207D25"/>
    <w:rsid w:val="002102B3"/>
    <w:rsid w:val="00210CC0"/>
    <w:rsid w:val="00211690"/>
    <w:rsid w:val="00211BFF"/>
    <w:rsid w:val="0021272F"/>
    <w:rsid w:val="00212B7A"/>
    <w:rsid w:val="002136CF"/>
    <w:rsid w:val="00213BF9"/>
    <w:rsid w:val="00215443"/>
    <w:rsid w:val="00215E6D"/>
    <w:rsid w:val="00216003"/>
    <w:rsid w:val="002162FD"/>
    <w:rsid w:val="00216D3F"/>
    <w:rsid w:val="00216F39"/>
    <w:rsid w:val="0021704E"/>
    <w:rsid w:val="002174C1"/>
    <w:rsid w:val="00217B7E"/>
    <w:rsid w:val="002200A7"/>
    <w:rsid w:val="00220C5A"/>
    <w:rsid w:val="00222B10"/>
    <w:rsid w:val="00224047"/>
    <w:rsid w:val="002241D1"/>
    <w:rsid w:val="0022439A"/>
    <w:rsid w:val="00224887"/>
    <w:rsid w:val="00224E38"/>
    <w:rsid w:val="0022634A"/>
    <w:rsid w:val="002270C6"/>
    <w:rsid w:val="00227195"/>
    <w:rsid w:val="0022768C"/>
    <w:rsid w:val="0023014C"/>
    <w:rsid w:val="002303DD"/>
    <w:rsid w:val="00231352"/>
    <w:rsid w:val="0023138C"/>
    <w:rsid w:val="0023259A"/>
    <w:rsid w:val="0023299D"/>
    <w:rsid w:val="00232F6F"/>
    <w:rsid w:val="002330AC"/>
    <w:rsid w:val="0023325F"/>
    <w:rsid w:val="0023342E"/>
    <w:rsid w:val="002351AF"/>
    <w:rsid w:val="00235F20"/>
    <w:rsid w:val="00237D8F"/>
    <w:rsid w:val="0024068B"/>
    <w:rsid w:val="0024107A"/>
    <w:rsid w:val="002416AC"/>
    <w:rsid w:val="00242960"/>
    <w:rsid w:val="002437B7"/>
    <w:rsid w:val="002446B7"/>
    <w:rsid w:val="0024550D"/>
    <w:rsid w:val="00246020"/>
    <w:rsid w:val="00246904"/>
    <w:rsid w:val="0024721B"/>
    <w:rsid w:val="002474D3"/>
    <w:rsid w:val="00247924"/>
    <w:rsid w:val="002501F2"/>
    <w:rsid w:val="00250586"/>
    <w:rsid w:val="00250936"/>
    <w:rsid w:val="0025173E"/>
    <w:rsid w:val="002517EF"/>
    <w:rsid w:val="002519F0"/>
    <w:rsid w:val="00251C31"/>
    <w:rsid w:val="00252AEF"/>
    <w:rsid w:val="002532A8"/>
    <w:rsid w:val="002535E5"/>
    <w:rsid w:val="0025522D"/>
    <w:rsid w:val="002559B7"/>
    <w:rsid w:val="002565D1"/>
    <w:rsid w:val="00256C63"/>
    <w:rsid w:val="002579A5"/>
    <w:rsid w:val="00257B4B"/>
    <w:rsid w:val="00260182"/>
    <w:rsid w:val="00260326"/>
    <w:rsid w:val="002608B5"/>
    <w:rsid w:val="00260B48"/>
    <w:rsid w:val="00260C2E"/>
    <w:rsid w:val="00261C7D"/>
    <w:rsid w:val="0026246C"/>
    <w:rsid w:val="002636C2"/>
    <w:rsid w:val="00263E6E"/>
    <w:rsid w:val="00264088"/>
    <w:rsid w:val="002641E8"/>
    <w:rsid w:val="0026428A"/>
    <w:rsid w:val="00264373"/>
    <w:rsid w:val="002645B1"/>
    <w:rsid w:val="00264A23"/>
    <w:rsid w:val="00264C2D"/>
    <w:rsid w:val="00264FFA"/>
    <w:rsid w:val="0026512B"/>
    <w:rsid w:val="00265DE3"/>
    <w:rsid w:val="00267356"/>
    <w:rsid w:val="002675A9"/>
    <w:rsid w:val="002721E0"/>
    <w:rsid w:val="002724DB"/>
    <w:rsid w:val="002745ED"/>
    <w:rsid w:val="00274746"/>
    <w:rsid w:val="002752E3"/>
    <w:rsid w:val="002758E8"/>
    <w:rsid w:val="00276084"/>
    <w:rsid w:val="00276B49"/>
    <w:rsid w:val="002779E5"/>
    <w:rsid w:val="00277CAF"/>
    <w:rsid w:val="00284286"/>
    <w:rsid w:val="00285DB4"/>
    <w:rsid w:val="002863A9"/>
    <w:rsid w:val="00286A8E"/>
    <w:rsid w:val="00286F3D"/>
    <w:rsid w:val="002877D8"/>
    <w:rsid w:val="00291160"/>
    <w:rsid w:val="00291869"/>
    <w:rsid w:val="00291E15"/>
    <w:rsid w:val="002927BB"/>
    <w:rsid w:val="0029291E"/>
    <w:rsid w:val="00292B2B"/>
    <w:rsid w:val="00292DF9"/>
    <w:rsid w:val="00293C8C"/>
    <w:rsid w:val="0029468D"/>
    <w:rsid w:val="002952BE"/>
    <w:rsid w:val="00296FE4"/>
    <w:rsid w:val="00297173"/>
    <w:rsid w:val="002971FD"/>
    <w:rsid w:val="002972A3"/>
    <w:rsid w:val="00297BE7"/>
    <w:rsid w:val="002A015E"/>
    <w:rsid w:val="002A2037"/>
    <w:rsid w:val="002A22F5"/>
    <w:rsid w:val="002A2F15"/>
    <w:rsid w:val="002A3058"/>
    <w:rsid w:val="002A407A"/>
    <w:rsid w:val="002A6305"/>
    <w:rsid w:val="002A69C4"/>
    <w:rsid w:val="002A75F1"/>
    <w:rsid w:val="002A7BDD"/>
    <w:rsid w:val="002B1195"/>
    <w:rsid w:val="002B1274"/>
    <w:rsid w:val="002B156E"/>
    <w:rsid w:val="002B188D"/>
    <w:rsid w:val="002B2897"/>
    <w:rsid w:val="002B29AE"/>
    <w:rsid w:val="002B3090"/>
    <w:rsid w:val="002B3977"/>
    <w:rsid w:val="002B477C"/>
    <w:rsid w:val="002B54EA"/>
    <w:rsid w:val="002B6676"/>
    <w:rsid w:val="002B6F3B"/>
    <w:rsid w:val="002B78B2"/>
    <w:rsid w:val="002B7B2B"/>
    <w:rsid w:val="002C05A7"/>
    <w:rsid w:val="002C073B"/>
    <w:rsid w:val="002C1030"/>
    <w:rsid w:val="002C112B"/>
    <w:rsid w:val="002C1A45"/>
    <w:rsid w:val="002C203F"/>
    <w:rsid w:val="002C2B36"/>
    <w:rsid w:val="002C3612"/>
    <w:rsid w:val="002C529C"/>
    <w:rsid w:val="002C5402"/>
    <w:rsid w:val="002C60E4"/>
    <w:rsid w:val="002C6E36"/>
    <w:rsid w:val="002C76E0"/>
    <w:rsid w:val="002C7FDA"/>
    <w:rsid w:val="002D0593"/>
    <w:rsid w:val="002D0598"/>
    <w:rsid w:val="002D0AB6"/>
    <w:rsid w:val="002D1143"/>
    <w:rsid w:val="002D1C05"/>
    <w:rsid w:val="002D1D41"/>
    <w:rsid w:val="002D26A0"/>
    <w:rsid w:val="002D29B2"/>
    <w:rsid w:val="002D3321"/>
    <w:rsid w:val="002D36AA"/>
    <w:rsid w:val="002D3BA6"/>
    <w:rsid w:val="002D4620"/>
    <w:rsid w:val="002D47A3"/>
    <w:rsid w:val="002D4E20"/>
    <w:rsid w:val="002D4E73"/>
    <w:rsid w:val="002D516D"/>
    <w:rsid w:val="002D6CA0"/>
    <w:rsid w:val="002D7EB4"/>
    <w:rsid w:val="002E07A1"/>
    <w:rsid w:val="002E210B"/>
    <w:rsid w:val="002E251A"/>
    <w:rsid w:val="002E2D53"/>
    <w:rsid w:val="002E386A"/>
    <w:rsid w:val="002E5339"/>
    <w:rsid w:val="002E5CBC"/>
    <w:rsid w:val="002E7591"/>
    <w:rsid w:val="002F05B2"/>
    <w:rsid w:val="002F0B79"/>
    <w:rsid w:val="002F134D"/>
    <w:rsid w:val="002F2730"/>
    <w:rsid w:val="002F354F"/>
    <w:rsid w:val="002F3C16"/>
    <w:rsid w:val="002F41E3"/>
    <w:rsid w:val="002F4756"/>
    <w:rsid w:val="002F4D82"/>
    <w:rsid w:val="002F516A"/>
    <w:rsid w:val="002F5AA9"/>
    <w:rsid w:val="002F6D33"/>
    <w:rsid w:val="002F7787"/>
    <w:rsid w:val="003005F6"/>
    <w:rsid w:val="0030098F"/>
    <w:rsid w:val="00301CA9"/>
    <w:rsid w:val="00301E0D"/>
    <w:rsid w:val="00302360"/>
    <w:rsid w:val="00302543"/>
    <w:rsid w:val="0030293A"/>
    <w:rsid w:val="003032F0"/>
    <w:rsid w:val="003037E0"/>
    <w:rsid w:val="0030392E"/>
    <w:rsid w:val="00304098"/>
    <w:rsid w:val="00304556"/>
    <w:rsid w:val="00306B09"/>
    <w:rsid w:val="00307389"/>
    <w:rsid w:val="00310177"/>
    <w:rsid w:val="00310440"/>
    <w:rsid w:val="0031064A"/>
    <w:rsid w:val="003114CA"/>
    <w:rsid w:val="003115F0"/>
    <w:rsid w:val="003116E2"/>
    <w:rsid w:val="0031176C"/>
    <w:rsid w:val="00311F22"/>
    <w:rsid w:val="00311FBA"/>
    <w:rsid w:val="00313601"/>
    <w:rsid w:val="00313B71"/>
    <w:rsid w:val="00313DF8"/>
    <w:rsid w:val="00314032"/>
    <w:rsid w:val="003149D5"/>
    <w:rsid w:val="00314B55"/>
    <w:rsid w:val="003160EC"/>
    <w:rsid w:val="00317551"/>
    <w:rsid w:val="003217DD"/>
    <w:rsid w:val="003218AA"/>
    <w:rsid w:val="00321F0B"/>
    <w:rsid w:val="00322474"/>
    <w:rsid w:val="00322A13"/>
    <w:rsid w:val="0032368D"/>
    <w:rsid w:val="003245FF"/>
    <w:rsid w:val="00325EDD"/>
    <w:rsid w:val="00326306"/>
    <w:rsid w:val="0032695A"/>
    <w:rsid w:val="00327593"/>
    <w:rsid w:val="00327BCD"/>
    <w:rsid w:val="00327C31"/>
    <w:rsid w:val="00327DDE"/>
    <w:rsid w:val="00327F7F"/>
    <w:rsid w:val="0033097E"/>
    <w:rsid w:val="00331CB4"/>
    <w:rsid w:val="00332A1B"/>
    <w:rsid w:val="00333B8F"/>
    <w:rsid w:val="00333BF6"/>
    <w:rsid w:val="00333CA3"/>
    <w:rsid w:val="00333E04"/>
    <w:rsid w:val="0033496C"/>
    <w:rsid w:val="00335EFC"/>
    <w:rsid w:val="0033677C"/>
    <w:rsid w:val="00340CBE"/>
    <w:rsid w:val="003417CB"/>
    <w:rsid w:val="00341CB6"/>
    <w:rsid w:val="003423EB"/>
    <w:rsid w:val="00342651"/>
    <w:rsid w:val="003437ED"/>
    <w:rsid w:val="00343C51"/>
    <w:rsid w:val="00345299"/>
    <w:rsid w:val="00347EB6"/>
    <w:rsid w:val="0035035E"/>
    <w:rsid w:val="00350470"/>
    <w:rsid w:val="00351D3A"/>
    <w:rsid w:val="00351D91"/>
    <w:rsid w:val="0035211F"/>
    <w:rsid w:val="00353F7F"/>
    <w:rsid w:val="00355219"/>
    <w:rsid w:val="003558FC"/>
    <w:rsid w:val="00355A61"/>
    <w:rsid w:val="00356FE2"/>
    <w:rsid w:val="00357079"/>
    <w:rsid w:val="00357139"/>
    <w:rsid w:val="00357D48"/>
    <w:rsid w:val="00361B0D"/>
    <w:rsid w:val="00361DF1"/>
    <w:rsid w:val="00362189"/>
    <w:rsid w:val="0036236A"/>
    <w:rsid w:val="00362DAD"/>
    <w:rsid w:val="00362F77"/>
    <w:rsid w:val="003637C7"/>
    <w:rsid w:val="00363ACA"/>
    <w:rsid w:val="00364244"/>
    <w:rsid w:val="00365532"/>
    <w:rsid w:val="003655F3"/>
    <w:rsid w:val="00365EC8"/>
    <w:rsid w:val="0037084C"/>
    <w:rsid w:val="0037163D"/>
    <w:rsid w:val="00371A6E"/>
    <w:rsid w:val="00372EC0"/>
    <w:rsid w:val="0037363E"/>
    <w:rsid w:val="00373747"/>
    <w:rsid w:val="0037427D"/>
    <w:rsid w:val="003746FE"/>
    <w:rsid w:val="00376192"/>
    <w:rsid w:val="00376B03"/>
    <w:rsid w:val="003771F3"/>
    <w:rsid w:val="0037758F"/>
    <w:rsid w:val="00377991"/>
    <w:rsid w:val="00377F2F"/>
    <w:rsid w:val="0038024E"/>
    <w:rsid w:val="00380429"/>
    <w:rsid w:val="00380CB4"/>
    <w:rsid w:val="0038142C"/>
    <w:rsid w:val="00381A5D"/>
    <w:rsid w:val="00382CE5"/>
    <w:rsid w:val="00382E5B"/>
    <w:rsid w:val="00383045"/>
    <w:rsid w:val="00383572"/>
    <w:rsid w:val="00384652"/>
    <w:rsid w:val="00385637"/>
    <w:rsid w:val="00385BBF"/>
    <w:rsid w:val="00385C4A"/>
    <w:rsid w:val="003866C8"/>
    <w:rsid w:val="0038712F"/>
    <w:rsid w:val="003905B9"/>
    <w:rsid w:val="003905BA"/>
    <w:rsid w:val="00390780"/>
    <w:rsid w:val="00391A60"/>
    <w:rsid w:val="00393530"/>
    <w:rsid w:val="003948FC"/>
    <w:rsid w:val="0039594D"/>
    <w:rsid w:val="00395D6C"/>
    <w:rsid w:val="00395F51"/>
    <w:rsid w:val="003972C3"/>
    <w:rsid w:val="003974D2"/>
    <w:rsid w:val="003976ED"/>
    <w:rsid w:val="00397FF8"/>
    <w:rsid w:val="003A2586"/>
    <w:rsid w:val="003A2CDC"/>
    <w:rsid w:val="003A3714"/>
    <w:rsid w:val="003A3945"/>
    <w:rsid w:val="003A3B56"/>
    <w:rsid w:val="003A6A53"/>
    <w:rsid w:val="003A6EB1"/>
    <w:rsid w:val="003B017A"/>
    <w:rsid w:val="003B06E3"/>
    <w:rsid w:val="003B104E"/>
    <w:rsid w:val="003B51C8"/>
    <w:rsid w:val="003B5408"/>
    <w:rsid w:val="003B6C21"/>
    <w:rsid w:val="003B717A"/>
    <w:rsid w:val="003C0335"/>
    <w:rsid w:val="003C06FF"/>
    <w:rsid w:val="003C1D2B"/>
    <w:rsid w:val="003C1FA5"/>
    <w:rsid w:val="003C22FA"/>
    <w:rsid w:val="003C2574"/>
    <w:rsid w:val="003C2EC2"/>
    <w:rsid w:val="003C3B3F"/>
    <w:rsid w:val="003C4160"/>
    <w:rsid w:val="003C4F43"/>
    <w:rsid w:val="003C5127"/>
    <w:rsid w:val="003C5393"/>
    <w:rsid w:val="003C5757"/>
    <w:rsid w:val="003C5BA2"/>
    <w:rsid w:val="003C5DF5"/>
    <w:rsid w:val="003C614B"/>
    <w:rsid w:val="003C6854"/>
    <w:rsid w:val="003C6C90"/>
    <w:rsid w:val="003C766F"/>
    <w:rsid w:val="003C7A47"/>
    <w:rsid w:val="003D01ED"/>
    <w:rsid w:val="003D0CD5"/>
    <w:rsid w:val="003D0F8B"/>
    <w:rsid w:val="003D193B"/>
    <w:rsid w:val="003D198D"/>
    <w:rsid w:val="003D199D"/>
    <w:rsid w:val="003D2877"/>
    <w:rsid w:val="003D3F78"/>
    <w:rsid w:val="003D3FC4"/>
    <w:rsid w:val="003D411D"/>
    <w:rsid w:val="003D41D0"/>
    <w:rsid w:val="003D5355"/>
    <w:rsid w:val="003D5489"/>
    <w:rsid w:val="003D5539"/>
    <w:rsid w:val="003D58D1"/>
    <w:rsid w:val="003D6398"/>
    <w:rsid w:val="003D6699"/>
    <w:rsid w:val="003D6A2E"/>
    <w:rsid w:val="003D7737"/>
    <w:rsid w:val="003D774C"/>
    <w:rsid w:val="003D7D9F"/>
    <w:rsid w:val="003E0161"/>
    <w:rsid w:val="003E125F"/>
    <w:rsid w:val="003E16AB"/>
    <w:rsid w:val="003E25CA"/>
    <w:rsid w:val="003E3307"/>
    <w:rsid w:val="003E4025"/>
    <w:rsid w:val="003E4612"/>
    <w:rsid w:val="003E4656"/>
    <w:rsid w:val="003E468D"/>
    <w:rsid w:val="003E4791"/>
    <w:rsid w:val="003E4DE2"/>
    <w:rsid w:val="003E4F28"/>
    <w:rsid w:val="003E541F"/>
    <w:rsid w:val="003E54E7"/>
    <w:rsid w:val="003E6405"/>
    <w:rsid w:val="003E70A5"/>
    <w:rsid w:val="003F00AE"/>
    <w:rsid w:val="003F0FA8"/>
    <w:rsid w:val="003F11DC"/>
    <w:rsid w:val="003F1A43"/>
    <w:rsid w:val="003F340E"/>
    <w:rsid w:val="003F38A8"/>
    <w:rsid w:val="003F3D56"/>
    <w:rsid w:val="003F3F73"/>
    <w:rsid w:val="003F4126"/>
    <w:rsid w:val="003F4A44"/>
    <w:rsid w:val="003F54E8"/>
    <w:rsid w:val="003F6B3B"/>
    <w:rsid w:val="003F6C36"/>
    <w:rsid w:val="003F710A"/>
    <w:rsid w:val="003F72CE"/>
    <w:rsid w:val="0040021E"/>
    <w:rsid w:val="0040028C"/>
    <w:rsid w:val="00400903"/>
    <w:rsid w:val="00401615"/>
    <w:rsid w:val="0040174B"/>
    <w:rsid w:val="00401A27"/>
    <w:rsid w:val="00402EC5"/>
    <w:rsid w:val="0040409B"/>
    <w:rsid w:val="004050C5"/>
    <w:rsid w:val="004057EB"/>
    <w:rsid w:val="00406223"/>
    <w:rsid w:val="00406DA9"/>
    <w:rsid w:val="00406F29"/>
    <w:rsid w:val="00407839"/>
    <w:rsid w:val="00407AA2"/>
    <w:rsid w:val="004102FB"/>
    <w:rsid w:val="00410F65"/>
    <w:rsid w:val="00412459"/>
    <w:rsid w:val="0041289B"/>
    <w:rsid w:val="0041484C"/>
    <w:rsid w:val="0041549D"/>
    <w:rsid w:val="00415759"/>
    <w:rsid w:val="00415C96"/>
    <w:rsid w:val="004163E6"/>
    <w:rsid w:val="004165CF"/>
    <w:rsid w:val="004169D9"/>
    <w:rsid w:val="00416A4D"/>
    <w:rsid w:val="00416A82"/>
    <w:rsid w:val="00416EBE"/>
    <w:rsid w:val="004175BC"/>
    <w:rsid w:val="004205F9"/>
    <w:rsid w:val="0042084A"/>
    <w:rsid w:val="00420A2B"/>
    <w:rsid w:val="00421567"/>
    <w:rsid w:val="004226AF"/>
    <w:rsid w:val="00423877"/>
    <w:rsid w:val="00424055"/>
    <w:rsid w:val="00424806"/>
    <w:rsid w:val="00424C5F"/>
    <w:rsid w:val="00424D02"/>
    <w:rsid w:val="00425230"/>
    <w:rsid w:val="00425AC9"/>
    <w:rsid w:val="00425B7E"/>
    <w:rsid w:val="004270EE"/>
    <w:rsid w:val="004273AB"/>
    <w:rsid w:val="0043081F"/>
    <w:rsid w:val="004317FE"/>
    <w:rsid w:val="00431906"/>
    <w:rsid w:val="00432563"/>
    <w:rsid w:val="0043305A"/>
    <w:rsid w:val="00433294"/>
    <w:rsid w:val="004333D5"/>
    <w:rsid w:val="00433B0C"/>
    <w:rsid w:val="004358F7"/>
    <w:rsid w:val="00436A69"/>
    <w:rsid w:val="00440BA2"/>
    <w:rsid w:val="00441FDB"/>
    <w:rsid w:val="0044222A"/>
    <w:rsid w:val="00442635"/>
    <w:rsid w:val="00442FDE"/>
    <w:rsid w:val="004432A0"/>
    <w:rsid w:val="00444D7C"/>
    <w:rsid w:val="0044545A"/>
    <w:rsid w:val="004467A7"/>
    <w:rsid w:val="004471C7"/>
    <w:rsid w:val="004471F7"/>
    <w:rsid w:val="00447A70"/>
    <w:rsid w:val="00447AE4"/>
    <w:rsid w:val="004517E8"/>
    <w:rsid w:val="00451FD8"/>
    <w:rsid w:val="004525CC"/>
    <w:rsid w:val="0045286A"/>
    <w:rsid w:val="0045311B"/>
    <w:rsid w:val="00453BBE"/>
    <w:rsid w:val="004547FC"/>
    <w:rsid w:val="00454A87"/>
    <w:rsid w:val="004554BE"/>
    <w:rsid w:val="00455948"/>
    <w:rsid w:val="00456121"/>
    <w:rsid w:val="00456310"/>
    <w:rsid w:val="004575B3"/>
    <w:rsid w:val="00457629"/>
    <w:rsid w:val="004601F1"/>
    <w:rsid w:val="00460977"/>
    <w:rsid w:val="00461A38"/>
    <w:rsid w:val="00461D4F"/>
    <w:rsid w:val="0046299C"/>
    <w:rsid w:val="004635DF"/>
    <w:rsid w:val="004636A8"/>
    <w:rsid w:val="00463984"/>
    <w:rsid w:val="00464BF4"/>
    <w:rsid w:val="004653C7"/>
    <w:rsid w:val="00465AE8"/>
    <w:rsid w:val="004661E6"/>
    <w:rsid w:val="00466E60"/>
    <w:rsid w:val="00467495"/>
    <w:rsid w:val="0046760B"/>
    <w:rsid w:val="0047058C"/>
    <w:rsid w:val="00470B88"/>
    <w:rsid w:val="00470C89"/>
    <w:rsid w:val="00470EE5"/>
    <w:rsid w:val="004710E0"/>
    <w:rsid w:val="00471BE6"/>
    <w:rsid w:val="004720A9"/>
    <w:rsid w:val="00474BC1"/>
    <w:rsid w:val="004751F5"/>
    <w:rsid w:val="0047520E"/>
    <w:rsid w:val="004817F9"/>
    <w:rsid w:val="00482A02"/>
    <w:rsid w:val="0048385F"/>
    <w:rsid w:val="00483A2E"/>
    <w:rsid w:val="00484873"/>
    <w:rsid w:val="00484D18"/>
    <w:rsid w:val="00485764"/>
    <w:rsid w:val="004865DC"/>
    <w:rsid w:val="00486629"/>
    <w:rsid w:val="004868C8"/>
    <w:rsid w:val="00487517"/>
    <w:rsid w:val="004879B1"/>
    <w:rsid w:val="00490570"/>
    <w:rsid w:val="00491AA1"/>
    <w:rsid w:val="00491C8C"/>
    <w:rsid w:val="004920C6"/>
    <w:rsid w:val="00492CE9"/>
    <w:rsid w:val="00493022"/>
    <w:rsid w:val="004934CA"/>
    <w:rsid w:val="00493A6F"/>
    <w:rsid w:val="004958CE"/>
    <w:rsid w:val="00496750"/>
    <w:rsid w:val="00496EA6"/>
    <w:rsid w:val="00497D86"/>
    <w:rsid w:val="004A0F93"/>
    <w:rsid w:val="004A1507"/>
    <w:rsid w:val="004A15F3"/>
    <w:rsid w:val="004A3EEE"/>
    <w:rsid w:val="004A4460"/>
    <w:rsid w:val="004A47A2"/>
    <w:rsid w:val="004A4868"/>
    <w:rsid w:val="004A4CB3"/>
    <w:rsid w:val="004A543F"/>
    <w:rsid w:val="004A59D4"/>
    <w:rsid w:val="004A680D"/>
    <w:rsid w:val="004A68FB"/>
    <w:rsid w:val="004A6F00"/>
    <w:rsid w:val="004A7A5D"/>
    <w:rsid w:val="004B22D8"/>
    <w:rsid w:val="004B23A0"/>
    <w:rsid w:val="004B24BD"/>
    <w:rsid w:val="004B2B46"/>
    <w:rsid w:val="004B308F"/>
    <w:rsid w:val="004B4D12"/>
    <w:rsid w:val="004B62FD"/>
    <w:rsid w:val="004B6519"/>
    <w:rsid w:val="004B7078"/>
    <w:rsid w:val="004B70D0"/>
    <w:rsid w:val="004B7136"/>
    <w:rsid w:val="004B74FE"/>
    <w:rsid w:val="004C0883"/>
    <w:rsid w:val="004C18BF"/>
    <w:rsid w:val="004C3252"/>
    <w:rsid w:val="004C3403"/>
    <w:rsid w:val="004C60F0"/>
    <w:rsid w:val="004C6836"/>
    <w:rsid w:val="004C7D5C"/>
    <w:rsid w:val="004D0503"/>
    <w:rsid w:val="004D1CEF"/>
    <w:rsid w:val="004D20AD"/>
    <w:rsid w:val="004D2EA8"/>
    <w:rsid w:val="004D358A"/>
    <w:rsid w:val="004D3B4E"/>
    <w:rsid w:val="004D492E"/>
    <w:rsid w:val="004D4951"/>
    <w:rsid w:val="004D4959"/>
    <w:rsid w:val="004D55C9"/>
    <w:rsid w:val="004D67B7"/>
    <w:rsid w:val="004D7DC8"/>
    <w:rsid w:val="004E16C2"/>
    <w:rsid w:val="004E20DB"/>
    <w:rsid w:val="004E2247"/>
    <w:rsid w:val="004E29E9"/>
    <w:rsid w:val="004E50DA"/>
    <w:rsid w:val="004E5B91"/>
    <w:rsid w:val="004E6092"/>
    <w:rsid w:val="004E68A7"/>
    <w:rsid w:val="004E6A24"/>
    <w:rsid w:val="004E7D4F"/>
    <w:rsid w:val="004F01AB"/>
    <w:rsid w:val="004F05B5"/>
    <w:rsid w:val="004F06C1"/>
    <w:rsid w:val="004F0BE8"/>
    <w:rsid w:val="004F142A"/>
    <w:rsid w:val="004F1762"/>
    <w:rsid w:val="004F1997"/>
    <w:rsid w:val="004F1A80"/>
    <w:rsid w:val="004F26F6"/>
    <w:rsid w:val="004F3B43"/>
    <w:rsid w:val="004F3EAD"/>
    <w:rsid w:val="004F762A"/>
    <w:rsid w:val="0050043E"/>
    <w:rsid w:val="00500877"/>
    <w:rsid w:val="00501479"/>
    <w:rsid w:val="00502018"/>
    <w:rsid w:val="00502899"/>
    <w:rsid w:val="00502FAA"/>
    <w:rsid w:val="0050368E"/>
    <w:rsid w:val="00504874"/>
    <w:rsid w:val="00504997"/>
    <w:rsid w:val="00504CB8"/>
    <w:rsid w:val="00506D43"/>
    <w:rsid w:val="00506EB2"/>
    <w:rsid w:val="00506ED4"/>
    <w:rsid w:val="00507AD3"/>
    <w:rsid w:val="00507B5D"/>
    <w:rsid w:val="00511ACF"/>
    <w:rsid w:val="005125DE"/>
    <w:rsid w:val="00515A9D"/>
    <w:rsid w:val="00515AED"/>
    <w:rsid w:val="00515E76"/>
    <w:rsid w:val="0051605C"/>
    <w:rsid w:val="005163BC"/>
    <w:rsid w:val="00516976"/>
    <w:rsid w:val="00517DD6"/>
    <w:rsid w:val="005207D8"/>
    <w:rsid w:val="00520CDF"/>
    <w:rsid w:val="0052121D"/>
    <w:rsid w:val="005216B8"/>
    <w:rsid w:val="00522BBD"/>
    <w:rsid w:val="00522EB1"/>
    <w:rsid w:val="005231F3"/>
    <w:rsid w:val="005240CB"/>
    <w:rsid w:val="00525FA0"/>
    <w:rsid w:val="00526AE5"/>
    <w:rsid w:val="00526AEF"/>
    <w:rsid w:val="0053044A"/>
    <w:rsid w:val="00532F73"/>
    <w:rsid w:val="005330B3"/>
    <w:rsid w:val="00533A50"/>
    <w:rsid w:val="00534758"/>
    <w:rsid w:val="005357D6"/>
    <w:rsid w:val="005364F6"/>
    <w:rsid w:val="0053656D"/>
    <w:rsid w:val="005366C2"/>
    <w:rsid w:val="00536817"/>
    <w:rsid w:val="005376DE"/>
    <w:rsid w:val="00537F90"/>
    <w:rsid w:val="0054054E"/>
    <w:rsid w:val="00540820"/>
    <w:rsid w:val="0054290B"/>
    <w:rsid w:val="005432FA"/>
    <w:rsid w:val="00546911"/>
    <w:rsid w:val="00547A6D"/>
    <w:rsid w:val="005505E6"/>
    <w:rsid w:val="005511CB"/>
    <w:rsid w:val="00552589"/>
    <w:rsid w:val="00553400"/>
    <w:rsid w:val="00553DEE"/>
    <w:rsid w:val="00553F78"/>
    <w:rsid w:val="005548BB"/>
    <w:rsid w:val="00555833"/>
    <w:rsid w:val="0055594F"/>
    <w:rsid w:val="00555E44"/>
    <w:rsid w:val="0055637B"/>
    <w:rsid w:val="00556ED4"/>
    <w:rsid w:val="00556F06"/>
    <w:rsid w:val="005572D0"/>
    <w:rsid w:val="005576C0"/>
    <w:rsid w:val="00560609"/>
    <w:rsid w:val="0056066C"/>
    <w:rsid w:val="00560D49"/>
    <w:rsid w:val="0056134F"/>
    <w:rsid w:val="005621BE"/>
    <w:rsid w:val="005624F8"/>
    <w:rsid w:val="00562FA6"/>
    <w:rsid w:val="005634CB"/>
    <w:rsid w:val="00564457"/>
    <w:rsid w:val="00565765"/>
    <w:rsid w:val="005659D8"/>
    <w:rsid w:val="00565CB8"/>
    <w:rsid w:val="005705AD"/>
    <w:rsid w:val="0057267D"/>
    <w:rsid w:val="005729D0"/>
    <w:rsid w:val="00572D6E"/>
    <w:rsid w:val="00573D4E"/>
    <w:rsid w:val="0057552E"/>
    <w:rsid w:val="00575E9D"/>
    <w:rsid w:val="005760E1"/>
    <w:rsid w:val="00576700"/>
    <w:rsid w:val="00576702"/>
    <w:rsid w:val="00577EA5"/>
    <w:rsid w:val="00577F64"/>
    <w:rsid w:val="0058121A"/>
    <w:rsid w:val="0058152A"/>
    <w:rsid w:val="005815AF"/>
    <w:rsid w:val="00581F29"/>
    <w:rsid w:val="0058210C"/>
    <w:rsid w:val="005825A7"/>
    <w:rsid w:val="00582D86"/>
    <w:rsid w:val="00583785"/>
    <w:rsid w:val="00583F46"/>
    <w:rsid w:val="005840AC"/>
    <w:rsid w:val="0058457D"/>
    <w:rsid w:val="0058482B"/>
    <w:rsid w:val="00585761"/>
    <w:rsid w:val="00585FC1"/>
    <w:rsid w:val="0058608F"/>
    <w:rsid w:val="005872EB"/>
    <w:rsid w:val="00587684"/>
    <w:rsid w:val="00590439"/>
    <w:rsid w:val="00590622"/>
    <w:rsid w:val="00591E38"/>
    <w:rsid w:val="00592CB9"/>
    <w:rsid w:val="005936B6"/>
    <w:rsid w:val="00594928"/>
    <w:rsid w:val="00595737"/>
    <w:rsid w:val="00595B4E"/>
    <w:rsid w:val="00595C7B"/>
    <w:rsid w:val="005963D2"/>
    <w:rsid w:val="00596D1F"/>
    <w:rsid w:val="00597B84"/>
    <w:rsid w:val="005A0F7B"/>
    <w:rsid w:val="005A1AA0"/>
    <w:rsid w:val="005A2DA3"/>
    <w:rsid w:val="005A327F"/>
    <w:rsid w:val="005A3543"/>
    <w:rsid w:val="005A36B1"/>
    <w:rsid w:val="005A492E"/>
    <w:rsid w:val="005A4DCC"/>
    <w:rsid w:val="005A5346"/>
    <w:rsid w:val="005A6236"/>
    <w:rsid w:val="005A682F"/>
    <w:rsid w:val="005A6C09"/>
    <w:rsid w:val="005A75E3"/>
    <w:rsid w:val="005B0039"/>
    <w:rsid w:val="005B038D"/>
    <w:rsid w:val="005B23EE"/>
    <w:rsid w:val="005B3056"/>
    <w:rsid w:val="005B4671"/>
    <w:rsid w:val="005B46AC"/>
    <w:rsid w:val="005B5525"/>
    <w:rsid w:val="005B5D91"/>
    <w:rsid w:val="005B7044"/>
    <w:rsid w:val="005B7ECF"/>
    <w:rsid w:val="005C04B3"/>
    <w:rsid w:val="005C2391"/>
    <w:rsid w:val="005C28F4"/>
    <w:rsid w:val="005C34E7"/>
    <w:rsid w:val="005C4256"/>
    <w:rsid w:val="005C530F"/>
    <w:rsid w:val="005C53F4"/>
    <w:rsid w:val="005C670E"/>
    <w:rsid w:val="005C6E87"/>
    <w:rsid w:val="005C7BAA"/>
    <w:rsid w:val="005C7ED4"/>
    <w:rsid w:val="005D0261"/>
    <w:rsid w:val="005D0506"/>
    <w:rsid w:val="005D0690"/>
    <w:rsid w:val="005D262F"/>
    <w:rsid w:val="005D2D5B"/>
    <w:rsid w:val="005D31F7"/>
    <w:rsid w:val="005D35DA"/>
    <w:rsid w:val="005D3827"/>
    <w:rsid w:val="005D3AE0"/>
    <w:rsid w:val="005D3C22"/>
    <w:rsid w:val="005D3E56"/>
    <w:rsid w:val="005D3FE9"/>
    <w:rsid w:val="005D46ED"/>
    <w:rsid w:val="005D4F58"/>
    <w:rsid w:val="005D615C"/>
    <w:rsid w:val="005D69A0"/>
    <w:rsid w:val="005D6B2A"/>
    <w:rsid w:val="005D75F5"/>
    <w:rsid w:val="005D76A7"/>
    <w:rsid w:val="005E15C0"/>
    <w:rsid w:val="005E313B"/>
    <w:rsid w:val="005E3254"/>
    <w:rsid w:val="005E3A00"/>
    <w:rsid w:val="005E4CB1"/>
    <w:rsid w:val="005E4E86"/>
    <w:rsid w:val="005E5AED"/>
    <w:rsid w:val="005E5DCF"/>
    <w:rsid w:val="005E60B2"/>
    <w:rsid w:val="005E6D64"/>
    <w:rsid w:val="005E6E8C"/>
    <w:rsid w:val="005E7152"/>
    <w:rsid w:val="005E76D1"/>
    <w:rsid w:val="005E7D5F"/>
    <w:rsid w:val="005E7DE9"/>
    <w:rsid w:val="005F0349"/>
    <w:rsid w:val="005F079F"/>
    <w:rsid w:val="005F1301"/>
    <w:rsid w:val="005F14E8"/>
    <w:rsid w:val="005F1ACD"/>
    <w:rsid w:val="005F1D0E"/>
    <w:rsid w:val="005F1EF3"/>
    <w:rsid w:val="005F2565"/>
    <w:rsid w:val="005F2E2E"/>
    <w:rsid w:val="005F2EF5"/>
    <w:rsid w:val="005F326F"/>
    <w:rsid w:val="005F33AE"/>
    <w:rsid w:val="005F3E64"/>
    <w:rsid w:val="005F3FCD"/>
    <w:rsid w:val="005F524D"/>
    <w:rsid w:val="005F5FFA"/>
    <w:rsid w:val="005F6455"/>
    <w:rsid w:val="00600CF0"/>
    <w:rsid w:val="00601920"/>
    <w:rsid w:val="00602114"/>
    <w:rsid w:val="006032F0"/>
    <w:rsid w:val="00603E98"/>
    <w:rsid w:val="006043BD"/>
    <w:rsid w:val="006043D2"/>
    <w:rsid w:val="00605310"/>
    <w:rsid w:val="006055F6"/>
    <w:rsid w:val="006059A9"/>
    <w:rsid w:val="00605B58"/>
    <w:rsid w:val="00605D3C"/>
    <w:rsid w:val="006067F5"/>
    <w:rsid w:val="006077CE"/>
    <w:rsid w:val="00610CF4"/>
    <w:rsid w:val="00611777"/>
    <w:rsid w:val="006117B8"/>
    <w:rsid w:val="00611D52"/>
    <w:rsid w:val="0061288D"/>
    <w:rsid w:val="006152CD"/>
    <w:rsid w:val="00615735"/>
    <w:rsid w:val="006157DD"/>
    <w:rsid w:val="006206D8"/>
    <w:rsid w:val="00621267"/>
    <w:rsid w:val="006214F3"/>
    <w:rsid w:val="00621502"/>
    <w:rsid w:val="00621C58"/>
    <w:rsid w:val="006224A4"/>
    <w:rsid w:val="00622EB7"/>
    <w:rsid w:val="00623506"/>
    <w:rsid w:val="0062376B"/>
    <w:rsid w:val="00623DDC"/>
    <w:rsid w:val="00625066"/>
    <w:rsid w:val="006250DB"/>
    <w:rsid w:val="006259DA"/>
    <w:rsid w:val="00625F52"/>
    <w:rsid w:val="00626B30"/>
    <w:rsid w:val="0062768C"/>
    <w:rsid w:val="00630133"/>
    <w:rsid w:val="006305BE"/>
    <w:rsid w:val="0063121E"/>
    <w:rsid w:val="0063130D"/>
    <w:rsid w:val="00633902"/>
    <w:rsid w:val="00633EA2"/>
    <w:rsid w:val="00634E3D"/>
    <w:rsid w:val="00634F7D"/>
    <w:rsid w:val="006351E8"/>
    <w:rsid w:val="00635782"/>
    <w:rsid w:val="00637B79"/>
    <w:rsid w:val="00637E97"/>
    <w:rsid w:val="00640AED"/>
    <w:rsid w:val="0064173A"/>
    <w:rsid w:val="00642984"/>
    <w:rsid w:val="00642BAC"/>
    <w:rsid w:val="00642D15"/>
    <w:rsid w:val="006432D1"/>
    <w:rsid w:val="00643F27"/>
    <w:rsid w:val="0064473C"/>
    <w:rsid w:val="006447F5"/>
    <w:rsid w:val="0064487E"/>
    <w:rsid w:val="006453CC"/>
    <w:rsid w:val="006459A8"/>
    <w:rsid w:val="00645C7F"/>
    <w:rsid w:val="00645E5F"/>
    <w:rsid w:val="00646CE9"/>
    <w:rsid w:val="00646F07"/>
    <w:rsid w:val="00647218"/>
    <w:rsid w:val="006472DB"/>
    <w:rsid w:val="006476EF"/>
    <w:rsid w:val="00647BC6"/>
    <w:rsid w:val="006511B6"/>
    <w:rsid w:val="0065185A"/>
    <w:rsid w:val="00651C83"/>
    <w:rsid w:val="00651DC4"/>
    <w:rsid w:val="00652832"/>
    <w:rsid w:val="00653E5C"/>
    <w:rsid w:val="0065494E"/>
    <w:rsid w:val="00654BCA"/>
    <w:rsid w:val="0065565A"/>
    <w:rsid w:val="00655E39"/>
    <w:rsid w:val="006568D6"/>
    <w:rsid w:val="006604B2"/>
    <w:rsid w:val="00661136"/>
    <w:rsid w:val="006614AD"/>
    <w:rsid w:val="00661687"/>
    <w:rsid w:val="006616D1"/>
    <w:rsid w:val="00661ADB"/>
    <w:rsid w:val="00662D2A"/>
    <w:rsid w:val="00662E7F"/>
    <w:rsid w:val="00663F59"/>
    <w:rsid w:val="0066455B"/>
    <w:rsid w:val="006645FC"/>
    <w:rsid w:val="006650BF"/>
    <w:rsid w:val="006651BF"/>
    <w:rsid w:val="00665B48"/>
    <w:rsid w:val="00665F53"/>
    <w:rsid w:val="00666735"/>
    <w:rsid w:val="00666F7B"/>
    <w:rsid w:val="00667B53"/>
    <w:rsid w:val="00670B82"/>
    <w:rsid w:val="00671236"/>
    <w:rsid w:val="00671454"/>
    <w:rsid w:val="00671887"/>
    <w:rsid w:val="006729CB"/>
    <w:rsid w:val="00672B23"/>
    <w:rsid w:val="00672D6A"/>
    <w:rsid w:val="00674427"/>
    <w:rsid w:val="006744E5"/>
    <w:rsid w:val="00675B12"/>
    <w:rsid w:val="00675FF5"/>
    <w:rsid w:val="006776E8"/>
    <w:rsid w:val="00677F75"/>
    <w:rsid w:val="00681BDF"/>
    <w:rsid w:val="0068278B"/>
    <w:rsid w:val="00683EB7"/>
    <w:rsid w:val="00684C48"/>
    <w:rsid w:val="00685EB0"/>
    <w:rsid w:val="00686CEC"/>
    <w:rsid w:val="00687A2C"/>
    <w:rsid w:val="00687C67"/>
    <w:rsid w:val="00690AB3"/>
    <w:rsid w:val="00690BE8"/>
    <w:rsid w:val="00691164"/>
    <w:rsid w:val="00691ECE"/>
    <w:rsid w:val="0069300A"/>
    <w:rsid w:val="0069351C"/>
    <w:rsid w:val="0069369C"/>
    <w:rsid w:val="00693CAC"/>
    <w:rsid w:val="006952C7"/>
    <w:rsid w:val="006954F9"/>
    <w:rsid w:val="006955C1"/>
    <w:rsid w:val="006979F8"/>
    <w:rsid w:val="00697BFC"/>
    <w:rsid w:val="00697E48"/>
    <w:rsid w:val="006A01F5"/>
    <w:rsid w:val="006A07B1"/>
    <w:rsid w:val="006A0D61"/>
    <w:rsid w:val="006A11C3"/>
    <w:rsid w:val="006A2260"/>
    <w:rsid w:val="006A2384"/>
    <w:rsid w:val="006A244C"/>
    <w:rsid w:val="006A3540"/>
    <w:rsid w:val="006A47B0"/>
    <w:rsid w:val="006A52B2"/>
    <w:rsid w:val="006A5C9F"/>
    <w:rsid w:val="006A6678"/>
    <w:rsid w:val="006A67E5"/>
    <w:rsid w:val="006B0719"/>
    <w:rsid w:val="006B27BC"/>
    <w:rsid w:val="006B3838"/>
    <w:rsid w:val="006B60D2"/>
    <w:rsid w:val="006B6571"/>
    <w:rsid w:val="006B6806"/>
    <w:rsid w:val="006B6DDF"/>
    <w:rsid w:val="006B711E"/>
    <w:rsid w:val="006B7FE5"/>
    <w:rsid w:val="006C1291"/>
    <w:rsid w:val="006C1734"/>
    <w:rsid w:val="006C255E"/>
    <w:rsid w:val="006C2A22"/>
    <w:rsid w:val="006C350A"/>
    <w:rsid w:val="006C5024"/>
    <w:rsid w:val="006C6569"/>
    <w:rsid w:val="006C75F3"/>
    <w:rsid w:val="006C78F8"/>
    <w:rsid w:val="006D13D5"/>
    <w:rsid w:val="006D15B6"/>
    <w:rsid w:val="006D1F23"/>
    <w:rsid w:val="006D26A8"/>
    <w:rsid w:val="006D29FC"/>
    <w:rsid w:val="006D2B94"/>
    <w:rsid w:val="006D31C8"/>
    <w:rsid w:val="006D37C9"/>
    <w:rsid w:val="006D464E"/>
    <w:rsid w:val="006D498A"/>
    <w:rsid w:val="006D57C8"/>
    <w:rsid w:val="006D5A16"/>
    <w:rsid w:val="006D5B57"/>
    <w:rsid w:val="006D5F0C"/>
    <w:rsid w:val="006D62CD"/>
    <w:rsid w:val="006D6B06"/>
    <w:rsid w:val="006D6EA0"/>
    <w:rsid w:val="006D70F0"/>
    <w:rsid w:val="006D7968"/>
    <w:rsid w:val="006D7D9D"/>
    <w:rsid w:val="006E1DFC"/>
    <w:rsid w:val="006E2BCF"/>
    <w:rsid w:val="006E3817"/>
    <w:rsid w:val="006E3987"/>
    <w:rsid w:val="006E4113"/>
    <w:rsid w:val="006E42A5"/>
    <w:rsid w:val="006E4917"/>
    <w:rsid w:val="006E51AE"/>
    <w:rsid w:val="006E5584"/>
    <w:rsid w:val="006E56E9"/>
    <w:rsid w:val="006E5B73"/>
    <w:rsid w:val="006E5E3D"/>
    <w:rsid w:val="006E6B25"/>
    <w:rsid w:val="006E7C4D"/>
    <w:rsid w:val="006F02AF"/>
    <w:rsid w:val="006F083C"/>
    <w:rsid w:val="006F128D"/>
    <w:rsid w:val="006F1DF4"/>
    <w:rsid w:val="006F235F"/>
    <w:rsid w:val="006F43B1"/>
    <w:rsid w:val="006F4993"/>
    <w:rsid w:val="006F5447"/>
    <w:rsid w:val="006F54F1"/>
    <w:rsid w:val="006F7A7A"/>
    <w:rsid w:val="006F7AF8"/>
    <w:rsid w:val="00700D31"/>
    <w:rsid w:val="00701363"/>
    <w:rsid w:val="0070136A"/>
    <w:rsid w:val="00701E4B"/>
    <w:rsid w:val="00703F07"/>
    <w:rsid w:val="007041A9"/>
    <w:rsid w:val="00704436"/>
    <w:rsid w:val="007049DD"/>
    <w:rsid w:val="00704A58"/>
    <w:rsid w:val="00706044"/>
    <w:rsid w:val="007060BB"/>
    <w:rsid w:val="007063BF"/>
    <w:rsid w:val="00706BF2"/>
    <w:rsid w:val="0070702C"/>
    <w:rsid w:val="00707949"/>
    <w:rsid w:val="00712347"/>
    <w:rsid w:val="007123D1"/>
    <w:rsid w:val="00712F1F"/>
    <w:rsid w:val="00713047"/>
    <w:rsid w:val="00713BF3"/>
    <w:rsid w:val="00714ECD"/>
    <w:rsid w:val="00715400"/>
    <w:rsid w:val="00715801"/>
    <w:rsid w:val="0071713A"/>
    <w:rsid w:val="00720468"/>
    <w:rsid w:val="00720D3F"/>
    <w:rsid w:val="00720F66"/>
    <w:rsid w:val="00722214"/>
    <w:rsid w:val="00722DB3"/>
    <w:rsid w:val="00723D37"/>
    <w:rsid w:val="00724135"/>
    <w:rsid w:val="00725440"/>
    <w:rsid w:val="00726629"/>
    <w:rsid w:val="00726F3B"/>
    <w:rsid w:val="00730A27"/>
    <w:rsid w:val="0073137B"/>
    <w:rsid w:val="00733BF2"/>
    <w:rsid w:val="0073409F"/>
    <w:rsid w:val="00734848"/>
    <w:rsid w:val="00735251"/>
    <w:rsid w:val="00735815"/>
    <w:rsid w:val="00736648"/>
    <w:rsid w:val="00737726"/>
    <w:rsid w:val="00737D00"/>
    <w:rsid w:val="00737D47"/>
    <w:rsid w:val="00740EA0"/>
    <w:rsid w:val="007410F4"/>
    <w:rsid w:val="00741D75"/>
    <w:rsid w:val="00741DEF"/>
    <w:rsid w:val="00741ECB"/>
    <w:rsid w:val="00742802"/>
    <w:rsid w:val="0074342B"/>
    <w:rsid w:val="00743FE5"/>
    <w:rsid w:val="00746495"/>
    <w:rsid w:val="00746A3F"/>
    <w:rsid w:val="00746C23"/>
    <w:rsid w:val="00747097"/>
    <w:rsid w:val="00747D5C"/>
    <w:rsid w:val="00747D72"/>
    <w:rsid w:val="0075003E"/>
    <w:rsid w:val="00750235"/>
    <w:rsid w:val="00750D79"/>
    <w:rsid w:val="0075145E"/>
    <w:rsid w:val="00752CA8"/>
    <w:rsid w:val="00753877"/>
    <w:rsid w:val="00753AB6"/>
    <w:rsid w:val="00753C03"/>
    <w:rsid w:val="00753EC1"/>
    <w:rsid w:val="0075422A"/>
    <w:rsid w:val="00754802"/>
    <w:rsid w:val="00754E3F"/>
    <w:rsid w:val="00755D6F"/>
    <w:rsid w:val="00757699"/>
    <w:rsid w:val="00760076"/>
    <w:rsid w:val="00760F4A"/>
    <w:rsid w:val="00761302"/>
    <w:rsid w:val="00762C8C"/>
    <w:rsid w:val="00762E89"/>
    <w:rsid w:val="0076305D"/>
    <w:rsid w:val="007630E9"/>
    <w:rsid w:val="007636A7"/>
    <w:rsid w:val="00764514"/>
    <w:rsid w:val="00764BBB"/>
    <w:rsid w:val="007661CC"/>
    <w:rsid w:val="00766F55"/>
    <w:rsid w:val="00767240"/>
    <w:rsid w:val="00767B8C"/>
    <w:rsid w:val="007700EA"/>
    <w:rsid w:val="007703CC"/>
    <w:rsid w:val="0077063E"/>
    <w:rsid w:val="007725AA"/>
    <w:rsid w:val="00772F80"/>
    <w:rsid w:val="00773CC9"/>
    <w:rsid w:val="00774616"/>
    <w:rsid w:val="00775054"/>
    <w:rsid w:val="007750FB"/>
    <w:rsid w:val="0077545D"/>
    <w:rsid w:val="007755F3"/>
    <w:rsid w:val="0077652B"/>
    <w:rsid w:val="00777C9F"/>
    <w:rsid w:val="00780355"/>
    <w:rsid w:val="00781081"/>
    <w:rsid w:val="0078197D"/>
    <w:rsid w:val="00782176"/>
    <w:rsid w:val="00782586"/>
    <w:rsid w:val="00782788"/>
    <w:rsid w:val="00782AD1"/>
    <w:rsid w:val="00782CD9"/>
    <w:rsid w:val="00784022"/>
    <w:rsid w:val="00784906"/>
    <w:rsid w:val="00785728"/>
    <w:rsid w:val="00785B3F"/>
    <w:rsid w:val="00785C9B"/>
    <w:rsid w:val="00786687"/>
    <w:rsid w:val="0078692D"/>
    <w:rsid w:val="007874C6"/>
    <w:rsid w:val="00790C49"/>
    <w:rsid w:val="0079139B"/>
    <w:rsid w:val="00791832"/>
    <w:rsid w:val="0079288E"/>
    <w:rsid w:val="00792C77"/>
    <w:rsid w:val="00792F01"/>
    <w:rsid w:val="00793406"/>
    <w:rsid w:val="007940FA"/>
    <w:rsid w:val="00794764"/>
    <w:rsid w:val="00794A24"/>
    <w:rsid w:val="00795317"/>
    <w:rsid w:val="007956C4"/>
    <w:rsid w:val="007969AF"/>
    <w:rsid w:val="00797147"/>
    <w:rsid w:val="007975AB"/>
    <w:rsid w:val="00797DEC"/>
    <w:rsid w:val="007A0A51"/>
    <w:rsid w:val="007A3D9C"/>
    <w:rsid w:val="007A4111"/>
    <w:rsid w:val="007A44EA"/>
    <w:rsid w:val="007A4933"/>
    <w:rsid w:val="007A4D37"/>
    <w:rsid w:val="007A4E06"/>
    <w:rsid w:val="007A5979"/>
    <w:rsid w:val="007A6F4B"/>
    <w:rsid w:val="007B16AA"/>
    <w:rsid w:val="007B1822"/>
    <w:rsid w:val="007B1DAF"/>
    <w:rsid w:val="007B23A5"/>
    <w:rsid w:val="007B2791"/>
    <w:rsid w:val="007B2802"/>
    <w:rsid w:val="007B2F01"/>
    <w:rsid w:val="007B3EDB"/>
    <w:rsid w:val="007B4413"/>
    <w:rsid w:val="007B6150"/>
    <w:rsid w:val="007B6226"/>
    <w:rsid w:val="007B6733"/>
    <w:rsid w:val="007C077F"/>
    <w:rsid w:val="007C11A9"/>
    <w:rsid w:val="007C19F2"/>
    <w:rsid w:val="007C3290"/>
    <w:rsid w:val="007C4BCD"/>
    <w:rsid w:val="007C54BA"/>
    <w:rsid w:val="007C54CE"/>
    <w:rsid w:val="007C58B7"/>
    <w:rsid w:val="007C5AD2"/>
    <w:rsid w:val="007C5C03"/>
    <w:rsid w:val="007C7404"/>
    <w:rsid w:val="007C784F"/>
    <w:rsid w:val="007C7C8C"/>
    <w:rsid w:val="007C7D6B"/>
    <w:rsid w:val="007D0A94"/>
    <w:rsid w:val="007D0E1A"/>
    <w:rsid w:val="007D0FAA"/>
    <w:rsid w:val="007D1A02"/>
    <w:rsid w:val="007D2286"/>
    <w:rsid w:val="007D22D3"/>
    <w:rsid w:val="007D23EC"/>
    <w:rsid w:val="007D2B28"/>
    <w:rsid w:val="007D2CA1"/>
    <w:rsid w:val="007D43DB"/>
    <w:rsid w:val="007D69C8"/>
    <w:rsid w:val="007D6F8F"/>
    <w:rsid w:val="007D7740"/>
    <w:rsid w:val="007D7D02"/>
    <w:rsid w:val="007E1939"/>
    <w:rsid w:val="007E20F4"/>
    <w:rsid w:val="007E24FA"/>
    <w:rsid w:val="007E2EB8"/>
    <w:rsid w:val="007E396A"/>
    <w:rsid w:val="007E418C"/>
    <w:rsid w:val="007E45E9"/>
    <w:rsid w:val="007E655D"/>
    <w:rsid w:val="007E68FB"/>
    <w:rsid w:val="007E7514"/>
    <w:rsid w:val="007E7593"/>
    <w:rsid w:val="007E7F95"/>
    <w:rsid w:val="007F127D"/>
    <w:rsid w:val="007F27D9"/>
    <w:rsid w:val="007F3197"/>
    <w:rsid w:val="007F34A3"/>
    <w:rsid w:val="007F3EBB"/>
    <w:rsid w:val="007F49F1"/>
    <w:rsid w:val="007F56F6"/>
    <w:rsid w:val="007F5AE3"/>
    <w:rsid w:val="007F5CA8"/>
    <w:rsid w:val="007F5D3C"/>
    <w:rsid w:val="007F7B33"/>
    <w:rsid w:val="00801433"/>
    <w:rsid w:val="00802355"/>
    <w:rsid w:val="00802869"/>
    <w:rsid w:val="00803C33"/>
    <w:rsid w:val="00804B2C"/>
    <w:rsid w:val="00804C97"/>
    <w:rsid w:val="00805042"/>
    <w:rsid w:val="00805A4D"/>
    <w:rsid w:val="00805B0E"/>
    <w:rsid w:val="008061ED"/>
    <w:rsid w:val="00807397"/>
    <w:rsid w:val="00810087"/>
    <w:rsid w:val="00811E6B"/>
    <w:rsid w:val="00813779"/>
    <w:rsid w:val="0081426B"/>
    <w:rsid w:val="008148B4"/>
    <w:rsid w:val="00814C52"/>
    <w:rsid w:val="008156F6"/>
    <w:rsid w:val="00815FC4"/>
    <w:rsid w:val="00816AED"/>
    <w:rsid w:val="00816C73"/>
    <w:rsid w:val="00817312"/>
    <w:rsid w:val="00817E49"/>
    <w:rsid w:val="00820861"/>
    <w:rsid w:val="0082094C"/>
    <w:rsid w:val="00822A9F"/>
    <w:rsid w:val="008248DD"/>
    <w:rsid w:val="00824C5C"/>
    <w:rsid w:val="008257A9"/>
    <w:rsid w:val="0082592E"/>
    <w:rsid w:val="008271CD"/>
    <w:rsid w:val="008305C6"/>
    <w:rsid w:val="00831A18"/>
    <w:rsid w:val="00831EDC"/>
    <w:rsid w:val="008332D9"/>
    <w:rsid w:val="008346B0"/>
    <w:rsid w:val="00834C0F"/>
    <w:rsid w:val="00835273"/>
    <w:rsid w:val="008373C5"/>
    <w:rsid w:val="008377E9"/>
    <w:rsid w:val="00837D26"/>
    <w:rsid w:val="0084077A"/>
    <w:rsid w:val="00840A26"/>
    <w:rsid w:val="00840DD8"/>
    <w:rsid w:val="008413BE"/>
    <w:rsid w:val="008419E0"/>
    <w:rsid w:val="00841F85"/>
    <w:rsid w:val="008424C2"/>
    <w:rsid w:val="00842FC1"/>
    <w:rsid w:val="00843E57"/>
    <w:rsid w:val="0084415A"/>
    <w:rsid w:val="00844899"/>
    <w:rsid w:val="00844B44"/>
    <w:rsid w:val="008453B7"/>
    <w:rsid w:val="0084551A"/>
    <w:rsid w:val="0084597B"/>
    <w:rsid w:val="00845A59"/>
    <w:rsid w:val="00846CF9"/>
    <w:rsid w:val="00847A35"/>
    <w:rsid w:val="008506D2"/>
    <w:rsid w:val="008507AB"/>
    <w:rsid w:val="00850DF5"/>
    <w:rsid w:val="00850F08"/>
    <w:rsid w:val="008510B7"/>
    <w:rsid w:val="00851774"/>
    <w:rsid w:val="00851A40"/>
    <w:rsid w:val="0085260B"/>
    <w:rsid w:val="00852834"/>
    <w:rsid w:val="00852ED6"/>
    <w:rsid w:val="00853148"/>
    <w:rsid w:val="008543FD"/>
    <w:rsid w:val="00854AA4"/>
    <w:rsid w:val="008550CB"/>
    <w:rsid w:val="008553B0"/>
    <w:rsid w:val="00855E19"/>
    <w:rsid w:val="008568A7"/>
    <w:rsid w:val="0085695C"/>
    <w:rsid w:val="00856D81"/>
    <w:rsid w:val="0085772E"/>
    <w:rsid w:val="00857877"/>
    <w:rsid w:val="00860D21"/>
    <w:rsid w:val="00861C1E"/>
    <w:rsid w:val="00862DC5"/>
    <w:rsid w:val="0086365B"/>
    <w:rsid w:val="0086387B"/>
    <w:rsid w:val="00863C6E"/>
    <w:rsid w:val="0086466D"/>
    <w:rsid w:val="008666F8"/>
    <w:rsid w:val="00866EA7"/>
    <w:rsid w:val="00867077"/>
    <w:rsid w:val="0086709A"/>
    <w:rsid w:val="00867472"/>
    <w:rsid w:val="0086771B"/>
    <w:rsid w:val="008679C0"/>
    <w:rsid w:val="00867B29"/>
    <w:rsid w:val="00867B9D"/>
    <w:rsid w:val="00870191"/>
    <w:rsid w:val="00870AAF"/>
    <w:rsid w:val="00870D29"/>
    <w:rsid w:val="00870D87"/>
    <w:rsid w:val="0087177A"/>
    <w:rsid w:val="00871C5B"/>
    <w:rsid w:val="00872AEC"/>
    <w:rsid w:val="00875787"/>
    <w:rsid w:val="0087590B"/>
    <w:rsid w:val="00875B81"/>
    <w:rsid w:val="0087603D"/>
    <w:rsid w:val="008761E8"/>
    <w:rsid w:val="00877088"/>
    <w:rsid w:val="008772D3"/>
    <w:rsid w:val="0087797B"/>
    <w:rsid w:val="00877EC6"/>
    <w:rsid w:val="00880170"/>
    <w:rsid w:val="0088022F"/>
    <w:rsid w:val="008807FB"/>
    <w:rsid w:val="008807FF"/>
    <w:rsid w:val="00882007"/>
    <w:rsid w:val="00883D36"/>
    <w:rsid w:val="00883D41"/>
    <w:rsid w:val="00884271"/>
    <w:rsid w:val="008846FB"/>
    <w:rsid w:val="008853E4"/>
    <w:rsid w:val="00887331"/>
    <w:rsid w:val="008875B3"/>
    <w:rsid w:val="008877F1"/>
    <w:rsid w:val="008878EC"/>
    <w:rsid w:val="00887DCB"/>
    <w:rsid w:val="00890CEA"/>
    <w:rsid w:val="00890D88"/>
    <w:rsid w:val="0089344F"/>
    <w:rsid w:val="008944AC"/>
    <w:rsid w:val="00894DF7"/>
    <w:rsid w:val="00895C22"/>
    <w:rsid w:val="00895C4F"/>
    <w:rsid w:val="00897430"/>
    <w:rsid w:val="008A0776"/>
    <w:rsid w:val="008A1204"/>
    <w:rsid w:val="008A125A"/>
    <w:rsid w:val="008A1676"/>
    <w:rsid w:val="008A2CBA"/>
    <w:rsid w:val="008A3E9A"/>
    <w:rsid w:val="008A472D"/>
    <w:rsid w:val="008A51C8"/>
    <w:rsid w:val="008A551A"/>
    <w:rsid w:val="008A6C75"/>
    <w:rsid w:val="008B092B"/>
    <w:rsid w:val="008B09D3"/>
    <w:rsid w:val="008B0E8C"/>
    <w:rsid w:val="008B1687"/>
    <w:rsid w:val="008B201D"/>
    <w:rsid w:val="008B2AAB"/>
    <w:rsid w:val="008B2DCE"/>
    <w:rsid w:val="008B303B"/>
    <w:rsid w:val="008B409D"/>
    <w:rsid w:val="008B50A4"/>
    <w:rsid w:val="008B6321"/>
    <w:rsid w:val="008B7C32"/>
    <w:rsid w:val="008C135D"/>
    <w:rsid w:val="008C1476"/>
    <w:rsid w:val="008C297E"/>
    <w:rsid w:val="008C2F39"/>
    <w:rsid w:val="008C3020"/>
    <w:rsid w:val="008C351C"/>
    <w:rsid w:val="008C3A59"/>
    <w:rsid w:val="008C4609"/>
    <w:rsid w:val="008C4D33"/>
    <w:rsid w:val="008C56F2"/>
    <w:rsid w:val="008C5EC9"/>
    <w:rsid w:val="008C6EC5"/>
    <w:rsid w:val="008C6F8B"/>
    <w:rsid w:val="008C7A08"/>
    <w:rsid w:val="008C7A1B"/>
    <w:rsid w:val="008C7D47"/>
    <w:rsid w:val="008C7E08"/>
    <w:rsid w:val="008D0786"/>
    <w:rsid w:val="008D0F47"/>
    <w:rsid w:val="008D1EE6"/>
    <w:rsid w:val="008D219C"/>
    <w:rsid w:val="008D27EC"/>
    <w:rsid w:val="008D2898"/>
    <w:rsid w:val="008D357A"/>
    <w:rsid w:val="008D3AFE"/>
    <w:rsid w:val="008D5B03"/>
    <w:rsid w:val="008D7459"/>
    <w:rsid w:val="008E098E"/>
    <w:rsid w:val="008E0D32"/>
    <w:rsid w:val="008E1163"/>
    <w:rsid w:val="008E1A2B"/>
    <w:rsid w:val="008E1B89"/>
    <w:rsid w:val="008E3831"/>
    <w:rsid w:val="008E3933"/>
    <w:rsid w:val="008E41FB"/>
    <w:rsid w:val="008E4C00"/>
    <w:rsid w:val="008E5C72"/>
    <w:rsid w:val="008E7A2D"/>
    <w:rsid w:val="008F02AD"/>
    <w:rsid w:val="008F0AF3"/>
    <w:rsid w:val="008F0F0B"/>
    <w:rsid w:val="008F1B4C"/>
    <w:rsid w:val="008F1C5D"/>
    <w:rsid w:val="008F2167"/>
    <w:rsid w:val="008F37DC"/>
    <w:rsid w:val="008F3BB1"/>
    <w:rsid w:val="008F6240"/>
    <w:rsid w:val="008F64E2"/>
    <w:rsid w:val="008F79AE"/>
    <w:rsid w:val="008F7A8C"/>
    <w:rsid w:val="00900CF1"/>
    <w:rsid w:val="0090113A"/>
    <w:rsid w:val="00901CAF"/>
    <w:rsid w:val="00902382"/>
    <w:rsid w:val="00902EBC"/>
    <w:rsid w:val="00904791"/>
    <w:rsid w:val="00905372"/>
    <w:rsid w:val="00905DBC"/>
    <w:rsid w:val="00905EE4"/>
    <w:rsid w:val="009066BE"/>
    <w:rsid w:val="00906762"/>
    <w:rsid w:val="0090687A"/>
    <w:rsid w:val="00906BF0"/>
    <w:rsid w:val="00906EE5"/>
    <w:rsid w:val="00907D96"/>
    <w:rsid w:val="00910487"/>
    <w:rsid w:val="009107D8"/>
    <w:rsid w:val="00910CDA"/>
    <w:rsid w:val="00910E7F"/>
    <w:rsid w:val="009112FC"/>
    <w:rsid w:val="00911B0B"/>
    <w:rsid w:val="00911C1D"/>
    <w:rsid w:val="00913B9C"/>
    <w:rsid w:val="00914F6B"/>
    <w:rsid w:val="00915352"/>
    <w:rsid w:val="0091544F"/>
    <w:rsid w:val="00916250"/>
    <w:rsid w:val="00916C61"/>
    <w:rsid w:val="00916FEF"/>
    <w:rsid w:val="009171C8"/>
    <w:rsid w:val="009172B0"/>
    <w:rsid w:val="0092043D"/>
    <w:rsid w:val="009205F5"/>
    <w:rsid w:val="009213F3"/>
    <w:rsid w:val="00921C21"/>
    <w:rsid w:val="0092241F"/>
    <w:rsid w:val="00922A9A"/>
    <w:rsid w:val="00922C6B"/>
    <w:rsid w:val="00922F3E"/>
    <w:rsid w:val="00923936"/>
    <w:rsid w:val="00923BAD"/>
    <w:rsid w:val="0092400C"/>
    <w:rsid w:val="0092447F"/>
    <w:rsid w:val="00925132"/>
    <w:rsid w:val="009252FD"/>
    <w:rsid w:val="00927865"/>
    <w:rsid w:val="00927A21"/>
    <w:rsid w:val="0093000C"/>
    <w:rsid w:val="009319DB"/>
    <w:rsid w:val="00931EE6"/>
    <w:rsid w:val="009325F9"/>
    <w:rsid w:val="00932FFF"/>
    <w:rsid w:val="0093410E"/>
    <w:rsid w:val="00934144"/>
    <w:rsid w:val="00934BC2"/>
    <w:rsid w:val="00935E04"/>
    <w:rsid w:val="0093713E"/>
    <w:rsid w:val="00937618"/>
    <w:rsid w:val="00940071"/>
    <w:rsid w:val="0094020A"/>
    <w:rsid w:val="00940DBE"/>
    <w:rsid w:val="009419CE"/>
    <w:rsid w:val="009427A6"/>
    <w:rsid w:val="009434AB"/>
    <w:rsid w:val="0094370C"/>
    <w:rsid w:val="0094408E"/>
    <w:rsid w:val="00944E3A"/>
    <w:rsid w:val="00946321"/>
    <w:rsid w:val="00947714"/>
    <w:rsid w:val="00950F10"/>
    <w:rsid w:val="00951AE8"/>
    <w:rsid w:val="00951ECC"/>
    <w:rsid w:val="00951F6D"/>
    <w:rsid w:val="00952301"/>
    <w:rsid w:val="00952514"/>
    <w:rsid w:val="009527C1"/>
    <w:rsid w:val="00952B93"/>
    <w:rsid w:val="00952E01"/>
    <w:rsid w:val="00953139"/>
    <w:rsid w:val="009538AE"/>
    <w:rsid w:val="00954209"/>
    <w:rsid w:val="00954296"/>
    <w:rsid w:val="00954FFC"/>
    <w:rsid w:val="009561D5"/>
    <w:rsid w:val="009566FE"/>
    <w:rsid w:val="00956E02"/>
    <w:rsid w:val="009572FA"/>
    <w:rsid w:val="009574BB"/>
    <w:rsid w:val="0096000E"/>
    <w:rsid w:val="0096014D"/>
    <w:rsid w:val="00960178"/>
    <w:rsid w:val="0096178A"/>
    <w:rsid w:val="009620E1"/>
    <w:rsid w:val="0096275E"/>
    <w:rsid w:val="00964648"/>
    <w:rsid w:val="00964E90"/>
    <w:rsid w:val="009667C5"/>
    <w:rsid w:val="00966B9A"/>
    <w:rsid w:val="00966E74"/>
    <w:rsid w:val="0097131A"/>
    <w:rsid w:val="00971943"/>
    <w:rsid w:val="00972816"/>
    <w:rsid w:val="00973889"/>
    <w:rsid w:val="009741D6"/>
    <w:rsid w:val="009742F0"/>
    <w:rsid w:val="0097529B"/>
    <w:rsid w:val="00975565"/>
    <w:rsid w:val="009758E3"/>
    <w:rsid w:val="009771A1"/>
    <w:rsid w:val="009771EF"/>
    <w:rsid w:val="00977C08"/>
    <w:rsid w:val="0098020E"/>
    <w:rsid w:val="00980C63"/>
    <w:rsid w:val="009812AB"/>
    <w:rsid w:val="00981339"/>
    <w:rsid w:val="0098445E"/>
    <w:rsid w:val="0098481A"/>
    <w:rsid w:val="009848C7"/>
    <w:rsid w:val="00984BDD"/>
    <w:rsid w:val="009855DA"/>
    <w:rsid w:val="00985FB0"/>
    <w:rsid w:val="00987DC1"/>
    <w:rsid w:val="009902FF"/>
    <w:rsid w:val="00991B97"/>
    <w:rsid w:val="00991ED6"/>
    <w:rsid w:val="00992287"/>
    <w:rsid w:val="00992BE6"/>
    <w:rsid w:val="00993082"/>
    <w:rsid w:val="00993C66"/>
    <w:rsid w:val="0099497F"/>
    <w:rsid w:val="00994C83"/>
    <w:rsid w:val="00995AFC"/>
    <w:rsid w:val="0099643D"/>
    <w:rsid w:val="009973A6"/>
    <w:rsid w:val="00997508"/>
    <w:rsid w:val="009A01E5"/>
    <w:rsid w:val="009A16E8"/>
    <w:rsid w:val="009A2469"/>
    <w:rsid w:val="009A4C4E"/>
    <w:rsid w:val="009A5F47"/>
    <w:rsid w:val="009A62BC"/>
    <w:rsid w:val="009A6826"/>
    <w:rsid w:val="009A69D5"/>
    <w:rsid w:val="009A705C"/>
    <w:rsid w:val="009A7C26"/>
    <w:rsid w:val="009B008F"/>
    <w:rsid w:val="009B07F8"/>
    <w:rsid w:val="009B0969"/>
    <w:rsid w:val="009B0B44"/>
    <w:rsid w:val="009B124E"/>
    <w:rsid w:val="009B1B3E"/>
    <w:rsid w:val="009B27A8"/>
    <w:rsid w:val="009B2811"/>
    <w:rsid w:val="009B2A2D"/>
    <w:rsid w:val="009B34AF"/>
    <w:rsid w:val="009B3F89"/>
    <w:rsid w:val="009B43E0"/>
    <w:rsid w:val="009B525A"/>
    <w:rsid w:val="009B6895"/>
    <w:rsid w:val="009B6AB2"/>
    <w:rsid w:val="009B789C"/>
    <w:rsid w:val="009C01BC"/>
    <w:rsid w:val="009C0226"/>
    <w:rsid w:val="009C0976"/>
    <w:rsid w:val="009C1C06"/>
    <w:rsid w:val="009C2F56"/>
    <w:rsid w:val="009C34D1"/>
    <w:rsid w:val="009C3A54"/>
    <w:rsid w:val="009C3DBE"/>
    <w:rsid w:val="009C3E88"/>
    <w:rsid w:val="009C3FDB"/>
    <w:rsid w:val="009C4493"/>
    <w:rsid w:val="009C6B0D"/>
    <w:rsid w:val="009C6BCC"/>
    <w:rsid w:val="009C6C31"/>
    <w:rsid w:val="009C6C84"/>
    <w:rsid w:val="009C758C"/>
    <w:rsid w:val="009C790C"/>
    <w:rsid w:val="009D0E52"/>
    <w:rsid w:val="009D0F9B"/>
    <w:rsid w:val="009D14FB"/>
    <w:rsid w:val="009D1A4C"/>
    <w:rsid w:val="009D4F08"/>
    <w:rsid w:val="009D59A9"/>
    <w:rsid w:val="009D6155"/>
    <w:rsid w:val="009D712E"/>
    <w:rsid w:val="009E0F44"/>
    <w:rsid w:val="009E24E6"/>
    <w:rsid w:val="009E2565"/>
    <w:rsid w:val="009E3029"/>
    <w:rsid w:val="009E33BF"/>
    <w:rsid w:val="009E3517"/>
    <w:rsid w:val="009E3A85"/>
    <w:rsid w:val="009E5747"/>
    <w:rsid w:val="009E7BA6"/>
    <w:rsid w:val="009E7F5C"/>
    <w:rsid w:val="009F025B"/>
    <w:rsid w:val="009F0540"/>
    <w:rsid w:val="009F0C30"/>
    <w:rsid w:val="009F0DC0"/>
    <w:rsid w:val="009F52A2"/>
    <w:rsid w:val="009F5575"/>
    <w:rsid w:val="009F6509"/>
    <w:rsid w:val="009F7737"/>
    <w:rsid w:val="009F79FF"/>
    <w:rsid w:val="009F7AAC"/>
    <w:rsid w:val="00A00438"/>
    <w:rsid w:val="00A00C3B"/>
    <w:rsid w:val="00A00EEF"/>
    <w:rsid w:val="00A0149D"/>
    <w:rsid w:val="00A01784"/>
    <w:rsid w:val="00A02D19"/>
    <w:rsid w:val="00A02D88"/>
    <w:rsid w:val="00A0322F"/>
    <w:rsid w:val="00A03A21"/>
    <w:rsid w:val="00A03CBE"/>
    <w:rsid w:val="00A043A4"/>
    <w:rsid w:val="00A0459E"/>
    <w:rsid w:val="00A06440"/>
    <w:rsid w:val="00A06A96"/>
    <w:rsid w:val="00A072B5"/>
    <w:rsid w:val="00A07381"/>
    <w:rsid w:val="00A10839"/>
    <w:rsid w:val="00A1119B"/>
    <w:rsid w:val="00A11479"/>
    <w:rsid w:val="00A11637"/>
    <w:rsid w:val="00A12572"/>
    <w:rsid w:val="00A12732"/>
    <w:rsid w:val="00A13057"/>
    <w:rsid w:val="00A133EF"/>
    <w:rsid w:val="00A13732"/>
    <w:rsid w:val="00A138A7"/>
    <w:rsid w:val="00A13D4A"/>
    <w:rsid w:val="00A15D39"/>
    <w:rsid w:val="00A161AB"/>
    <w:rsid w:val="00A16962"/>
    <w:rsid w:val="00A1718B"/>
    <w:rsid w:val="00A173E0"/>
    <w:rsid w:val="00A20BCB"/>
    <w:rsid w:val="00A20E1B"/>
    <w:rsid w:val="00A217B6"/>
    <w:rsid w:val="00A21B53"/>
    <w:rsid w:val="00A22590"/>
    <w:rsid w:val="00A22891"/>
    <w:rsid w:val="00A22B29"/>
    <w:rsid w:val="00A2353E"/>
    <w:rsid w:val="00A23820"/>
    <w:rsid w:val="00A23A00"/>
    <w:rsid w:val="00A24641"/>
    <w:rsid w:val="00A303FB"/>
    <w:rsid w:val="00A32424"/>
    <w:rsid w:val="00A338EA"/>
    <w:rsid w:val="00A33FEE"/>
    <w:rsid w:val="00A34668"/>
    <w:rsid w:val="00A35DBF"/>
    <w:rsid w:val="00A36A49"/>
    <w:rsid w:val="00A37AAE"/>
    <w:rsid w:val="00A37FC8"/>
    <w:rsid w:val="00A404F0"/>
    <w:rsid w:val="00A42690"/>
    <w:rsid w:val="00A429FE"/>
    <w:rsid w:val="00A42F95"/>
    <w:rsid w:val="00A45219"/>
    <w:rsid w:val="00A4535A"/>
    <w:rsid w:val="00A456F7"/>
    <w:rsid w:val="00A463CA"/>
    <w:rsid w:val="00A47125"/>
    <w:rsid w:val="00A50259"/>
    <w:rsid w:val="00A50A25"/>
    <w:rsid w:val="00A50EE5"/>
    <w:rsid w:val="00A512CC"/>
    <w:rsid w:val="00A515E2"/>
    <w:rsid w:val="00A51D4F"/>
    <w:rsid w:val="00A52118"/>
    <w:rsid w:val="00A521B7"/>
    <w:rsid w:val="00A53FAF"/>
    <w:rsid w:val="00A5455D"/>
    <w:rsid w:val="00A54CE2"/>
    <w:rsid w:val="00A561F8"/>
    <w:rsid w:val="00A56DF1"/>
    <w:rsid w:val="00A57210"/>
    <w:rsid w:val="00A572E8"/>
    <w:rsid w:val="00A57A29"/>
    <w:rsid w:val="00A57B65"/>
    <w:rsid w:val="00A57F7E"/>
    <w:rsid w:val="00A6120C"/>
    <w:rsid w:val="00A62F53"/>
    <w:rsid w:val="00A642FD"/>
    <w:rsid w:val="00A645AF"/>
    <w:rsid w:val="00A64710"/>
    <w:rsid w:val="00A64CBE"/>
    <w:rsid w:val="00A65430"/>
    <w:rsid w:val="00A66D57"/>
    <w:rsid w:val="00A66EE4"/>
    <w:rsid w:val="00A71E49"/>
    <w:rsid w:val="00A72564"/>
    <w:rsid w:val="00A72A32"/>
    <w:rsid w:val="00A7328C"/>
    <w:rsid w:val="00A73BA1"/>
    <w:rsid w:val="00A74097"/>
    <w:rsid w:val="00A74B35"/>
    <w:rsid w:val="00A75775"/>
    <w:rsid w:val="00A75AB7"/>
    <w:rsid w:val="00A76A9A"/>
    <w:rsid w:val="00A772D0"/>
    <w:rsid w:val="00A80323"/>
    <w:rsid w:val="00A80AB5"/>
    <w:rsid w:val="00A81B7D"/>
    <w:rsid w:val="00A82A79"/>
    <w:rsid w:val="00A8400F"/>
    <w:rsid w:val="00A84511"/>
    <w:rsid w:val="00A84F07"/>
    <w:rsid w:val="00A8671E"/>
    <w:rsid w:val="00A909C2"/>
    <w:rsid w:val="00A9156E"/>
    <w:rsid w:val="00A923E1"/>
    <w:rsid w:val="00A94A01"/>
    <w:rsid w:val="00A95648"/>
    <w:rsid w:val="00A95B28"/>
    <w:rsid w:val="00A95FC4"/>
    <w:rsid w:val="00A979C2"/>
    <w:rsid w:val="00AA0532"/>
    <w:rsid w:val="00AA2230"/>
    <w:rsid w:val="00AA263E"/>
    <w:rsid w:val="00AA27B6"/>
    <w:rsid w:val="00AA2E35"/>
    <w:rsid w:val="00AA2F13"/>
    <w:rsid w:val="00AA3C5F"/>
    <w:rsid w:val="00AA475E"/>
    <w:rsid w:val="00AA4C4D"/>
    <w:rsid w:val="00AA4ECF"/>
    <w:rsid w:val="00AA4F52"/>
    <w:rsid w:val="00AA58C3"/>
    <w:rsid w:val="00AA5B1A"/>
    <w:rsid w:val="00AA61A3"/>
    <w:rsid w:val="00AA76B5"/>
    <w:rsid w:val="00AA7D33"/>
    <w:rsid w:val="00AB0009"/>
    <w:rsid w:val="00AB06AF"/>
    <w:rsid w:val="00AB0896"/>
    <w:rsid w:val="00AB0A44"/>
    <w:rsid w:val="00AB12BC"/>
    <w:rsid w:val="00AB152E"/>
    <w:rsid w:val="00AB1566"/>
    <w:rsid w:val="00AB1AAA"/>
    <w:rsid w:val="00AB2670"/>
    <w:rsid w:val="00AB28D2"/>
    <w:rsid w:val="00AB3765"/>
    <w:rsid w:val="00AB4902"/>
    <w:rsid w:val="00AB4E2D"/>
    <w:rsid w:val="00AB54C5"/>
    <w:rsid w:val="00AB6045"/>
    <w:rsid w:val="00AB66EB"/>
    <w:rsid w:val="00AB72EB"/>
    <w:rsid w:val="00AB7F36"/>
    <w:rsid w:val="00AC098A"/>
    <w:rsid w:val="00AC0BEB"/>
    <w:rsid w:val="00AC0CBD"/>
    <w:rsid w:val="00AC20AE"/>
    <w:rsid w:val="00AC2F42"/>
    <w:rsid w:val="00AC3E9F"/>
    <w:rsid w:val="00AC4DCB"/>
    <w:rsid w:val="00AC55B5"/>
    <w:rsid w:val="00AC5B5D"/>
    <w:rsid w:val="00AC6269"/>
    <w:rsid w:val="00AC68CB"/>
    <w:rsid w:val="00AC6C4A"/>
    <w:rsid w:val="00AC7C42"/>
    <w:rsid w:val="00AC7E02"/>
    <w:rsid w:val="00AC7FA6"/>
    <w:rsid w:val="00AD09AF"/>
    <w:rsid w:val="00AD0B07"/>
    <w:rsid w:val="00AD0B60"/>
    <w:rsid w:val="00AD13CA"/>
    <w:rsid w:val="00AD1446"/>
    <w:rsid w:val="00AD1490"/>
    <w:rsid w:val="00AD1497"/>
    <w:rsid w:val="00AD1CC7"/>
    <w:rsid w:val="00AD2392"/>
    <w:rsid w:val="00AD35CD"/>
    <w:rsid w:val="00AD375A"/>
    <w:rsid w:val="00AD57A6"/>
    <w:rsid w:val="00AD5B4D"/>
    <w:rsid w:val="00AD633E"/>
    <w:rsid w:val="00AD6D74"/>
    <w:rsid w:val="00AD70F3"/>
    <w:rsid w:val="00AD7A88"/>
    <w:rsid w:val="00AD7AB4"/>
    <w:rsid w:val="00AE036D"/>
    <w:rsid w:val="00AE0390"/>
    <w:rsid w:val="00AE0C98"/>
    <w:rsid w:val="00AE18A0"/>
    <w:rsid w:val="00AE1F95"/>
    <w:rsid w:val="00AE30B4"/>
    <w:rsid w:val="00AE34C6"/>
    <w:rsid w:val="00AE3F5A"/>
    <w:rsid w:val="00AE4B33"/>
    <w:rsid w:val="00AE4D2C"/>
    <w:rsid w:val="00AE4D49"/>
    <w:rsid w:val="00AE68B8"/>
    <w:rsid w:val="00AE6BAF"/>
    <w:rsid w:val="00AF0019"/>
    <w:rsid w:val="00AF0C31"/>
    <w:rsid w:val="00AF2855"/>
    <w:rsid w:val="00AF2A94"/>
    <w:rsid w:val="00AF38E3"/>
    <w:rsid w:val="00AF41D8"/>
    <w:rsid w:val="00AF43F9"/>
    <w:rsid w:val="00AF49BE"/>
    <w:rsid w:val="00AF5028"/>
    <w:rsid w:val="00AF53B7"/>
    <w:rsid w:val="00AF606D"/>
    <w:rsid w:val="00AF6ADC"/>
    <w:rsid w:val="00AF78E8"/>
    <w:rsid w:val="00AF7957"/>
    <w:rsid w:val="00AF7A51"/>
    <w:rsid w:val="00AF7D49"/>
    <w:rsid w:val="00B0047F"/>
    <w:rsid w:val="00B03171"/>
    <w:rsid w:val="00B033E1"/>
    <w:rsid w:val="00B03CD0"/>
    <w:rsid w:val="00B03D2B"/>
    <w:rsid w:val="00B03E27"/>
    <w:rsid w:val="00B040F8"/>
    <w:rsid w:val="00B04C98"/>
    <w:rsid w:val="00B04E0A"/>
    <w:rsid w:val="00B051F9"/>
    <w:rsid w:val="00B051FF"/>
    <w:rsid w:val="00B0527F"/>
    <w:rsid w:val="00B05580"/>
    <w:rsid w:val="00B0593F"/>
    <w:rsid w:val="00B0598C"/>
    <w:rsid w:val="00B06A8A"/>
    <w:rsid w:val="00B06C7B"/>
    <w:rsid w:val="00B06D7F"/>
    <w:rsid w:val="00B07379"/>
    <w:rsid w:val="00B07EFD"/>
    <w:rsid w:val="00B10F9D"/>
    <w:rsid w:val="00B11147"/>
    <w:rsid w:val="00B112E5"/>
    <w:rsid w:val="00B1188F"/>
    <w:rsid w:val="00B11E22"/>
    <w:rsid w:val="00B13267"/>
    <w:rsid w:val="00B13F26"/>
    <w:rsid w:val="00B13F27"/>
    <w:rsid w:val="00B13F80"/>
    <w:rsid w:val="00B147F7"/>
    <w:rsid w:val="00B157EF"/>
    <w:rsid w:val="00B15E74"/>
    <w:rsid w:val="00B15FF8"/>
    <w:rsid w:val="00B1622D"/>
    <w:rsid w:val="00B167C5"/>
    <w:rsid w:val="00B168D2"/>
    <w:rsid w:val="00B16C85"/>
    <w:rsid w:val="00B239F0"/>
    <w:rsid w:val="00B23EEF"/>
    <w:rsid w:val="00B24945"/>
    <w:rsid w:val="00B24FDF"/>
    <w:rsid w:val="00B25B2A"/>
    <w:rsid w:val="00B25E50"/>
    <w:rsid w:val="00B25F87"/>
    <w:rsid w:val="00B27864"/>
    <w:rsid w:val="00B27A07"/>
    <w:rsid w:val="00B3063C"/>
    <w:rsid w:val="00B32204"/>
    <w:rsid w:val="00B32397"/>
    <w:rsid w:val="00B32ABA"/>
    <w:rsid w:val="00B336DD"/>
    <w:rsid w:val="00B34598"/>
    <w:rsid w:val="00B34DC7"/>
    <w:rsid w:val="00B34EC2"/>
    <w:rsid w:val="00B35958"/>
    <w:rsid w:val="00B35FD6"/>
    <w:rsid w:val="00B36E45"/>
    <w:rsid w:val="00B40BDF"/>
    <w:rsid w:val="00B40D6B"/>
    <w:rsid w:val="00B40E04"/>
    <w:rsid w:val="00B4110B"/>
    <w:rsid w:val="00B41131"/>
    <w:rsid w:val="00B420B7"/>
    <w:rsid w:val="00B42AE4"/>
    <w:rsid w:val="00B45100"/>
    <w:rsid w:val="00B4612C"/>
    <w:rsid w:val="00B461B5"/>
    <w:rsid w:val="00B461FE"/>
    <w:rsid w:val="00B46A87"/>
    <w:rsid w:val="00B50068"/>
    <w:rsid w:val="00B50DE6"/>
    <w:rsid w:val="00B51752"/>
    <w:rsid w:val="00B51984"/>
    <w:rsid w:val="00B51FDA"/>
    <w:rsid w:val="00B52437"/>
    <w:rsid w:val="00B528C3"/>
    <w:rsid w:val="00B52D12"/>
    <w:rsid w:val="00B52D4D"/>
    <w:rsid w:val="00B52F52"/>
    <w:rsid w:val="00B5391C"/>
    <w:rsid w:val="00B53CDA"/>
    <w:rsid w:val="00B5424C"/>
    <w:rsid w:val="00B54937"/>
    <w:rsid w:val="00B55FB6"/>
    <w:rsid w:val="00B5707C"/>
    <w:rsid w:val="00B57099"/>
    <w:rsid w:val="00B57329"/>
    <w:rsid w:val="00B57503"/>
    <w:rsid w:val="00B57DD6"/>
    <w:rsid w:val="00B60755"/>
    <w:rsid w:val="00B60E57"/>
    <w:rsid w:val="00B614F2"/>
    <w:rsid w:val="00B61C1E"/>
    <w:rsid w:val="00B627E6"/>
    <w:rsid w:val="00B633BC"/>
    <w:rsid w:val="00B6457B"/>
    <w:rsid w:val="00B65B5B"/>
    <w:rsid w:val="00B663AB"/>
    <w:rsid w:val="00B6688C"/>
    <w:rsid w:val="00B67174"/>
    <w:rsid w:val="00B70401"/>
    <w:rsid w:val="00B70ECE"/>
    <w:rsid w:val="00B7181A"/>
    <w:rsid w:val="00B728F0"/>
    <w:rsid w:val="00B7394D"/>
    <w:rsid w:val="00B73AD1"/>
    <w:rsid w:val="00B74909"/>
    <w:rsid w:val="00B74D5B"/>
    <w:rsid w:val="00B75649"/>
    <w:rsid w:val="00B766ED"/>
    <w:rsid w:val="00B76BD4"/>
    <w:rsid w:val="00B77257"/>
    <w:rsid w:val="00B803B1"/>
    <w:rsid w:val="00B80EA1"/>
    <w:rsid w:val="00B81B54"/>
    <w:rsid w:val="00B824BA"/>
    <w:rsid w:val="00B82B12"/>
    <w:rsid w:val="00B82E7B"/>
    <w:rsid w:val="00B832AE"/>
    <w:rsid w:val="00B833CB"/>
    <w:rsid w:val="00B85CF1"/>
    <w:rsid w:val="00B866C4"/>
    <w:rsid w:val="00B8691F"/>
    <w:rsid w:val="00B86F58"/>
    <w:rsid w:val="00B900C3"/>
    <w:rsid w:val="00B9084D"/>
    <w:rsid w:val="00B90F41"/>
    <w:rsid w:val="00B919F1"/>
    <w:rsid w:val="00B91D82"/>
    <w:rsid w:val="00B93204"/>
    <w:rsid w:val="00B9357E"/>
    <w:rsid w:val="00B939A6"/>
    <w:rsid w:val="00B94D11"/>
    <w:rsid w:val="00B94DB6"/>
    <w:rsid w:val="00B95DFA"/>
    <w:rsid w:val="00B96838"/>
    <w:rsid w:val="00B96880"/>
    <w:rsid w:val="00BA0033"/>
    <w:rsid w:val="00BA1CEA"/>
    <w:rsid w:val="00BA2387"/>
    <w:rsid w:val="00BA3011"/>
    <w:rsid w:val="00BA4191"/>
    <w:rsid w:val="00BA4BE1"/>
    <w:rsid w:val="00BB10DC"/>
    <w:rsid w:val="00BB1961"/>
    <w:rsid w:val="00BB1B87"/>
    <w:rsid w:val="00BB317B"/>
    <w:rsid w:val="00BB3434"/>
    <w:rsid w:val="00BB4A08"/>
    <w:rsid w:val="00BB5353"/>
    <w:rsid w:val="00BB53B6"/>
    <w:rsid w:val="00BB54D6"/>
    <w:rsid w:val="00BB5633"/>
    <w:rsid w:val="00BB5B70"/>
    <w:rsid w:val="00BB60CD"/>
    <w:rsid w:val="00BB799E"/>
    <w:rsid w:val="00BC1618"/>
    <w:rsid w:val="00BC19B0"/>
    <w:rsid w:val="00BC1CDA"/>
    <w:rsid w:val="00BC1F54"/>
    <w:rsid w:val="00BC2D8B"/>
    <w:rsid w:val="00BC47EC"/>
    <w:rsid w:val="00BC497E"/>
    <w:rsid w:val="00BC4E6E"/>
    <w:rsid w:val="00BC53B8"/>
    <w:rsid w:val="00BC5479"/>
    <w:rsid w:val="00BC5B28"/>
    <w:rsid w:val="00BC60C8"/>
    <w:rsid w:val="00BC6B2E"/>
    <w:rsid w:val="00BC75D2"/>
    <w:rsid w:val="00BC7666"/>
    <w:rsid w:val="00BC7B75"/>
    <w:rsid w:val="00BC7FE3"/>
    <w:rsid w:val="00BD078C"/>
    <w:rsid w:val="00BD0A50"/>
    <w:rsid w:val="00BD0BBB"/>
    <w:rsid w:val="00BD106D"/>
    <w:rsid w:val="00BD118D"/>
    <w:rsid w:val="00BD14B4"/>
    <w:rsid w:val="00BD1CF2"/>
    <w:rsid w:val="00BD1E17"/>
    <w:rsid w:val="00BD22FB"/>
    <w:rsid w:val="00BD2A66"/>
    <w:rsid w:val="00BD2F52"/>
    <w:rsid w:val="00BD3236"/>
    <w:rsid w:val="00BD337D"/>
    <w:rsid w:val="00BD4726"/>
    <w:rsid w:val="00BD47F1"/>
    <w:rsid w:val="00BD507A"/>
    <w:rsid w:val="00BD691F"/>
    <w:rsid w:val="00BD6F14"/>
    <w:rsid w:val="00BD7407"/>
    <w:rsid w:val="00BE02C8"/>
    <w:rsid w:val="00BE0797"/>
    <w:rsid w:val="00BE1666"/>
    <w:rsid w:val="00BE273B"/>
    <w:rsid w:val="00BE403A"/>
    <w:rsid w:val="00BE47F6"/>
    <w:rsid w:val="00BE52B2"/>
    <w:rsid w:val="00BE6404"/>
    <w:rsid w:val="00BE6578"/>
    <w:rsid w:val="00BE6EEC"/>
    <w:rsid w:val="00BE7056"/>
    <w:rsid w:val="00BE750E"/>
    <w:rsid w:val="00BE77D8"/>
    <w:rsid w:val="00BF10A8"/>
    <w:rsid w:val="00BF11A2"/>
    <w:rsid w:val="00BF1920"/>
    <w:rsid w:val="00BF1AEA"/>
    <w:rsid w:val="00BF291B"/>
    <w:rsid w:val="00BF2FCC"/>
    <w:rsid w:val="00BF3C27"/>
    <w:rsid w:val="00BF4929"/>
    <w:rsid w:val="00BF6079"/>
    <w:rsid w:val="00BF7469"/>
    <w:rsid w:val="00BF7D74"/>
    <w:rsid w:val="00C0037B"/>
    <w:rsid w:val="00C0049C"/>
    <w:rsid w:val="00C0068F"/>
    <w:rsid w:val="00C00891"/>
    <w:rsid w:val="00C0118A"/>
    <w:rsid w:val="00C015B0"/>
    <w:rsid w:val="00C017A9"/>
    <w:rsid w:val="00C01879"/>
    <w:rsid w:val="00C02922"/>
    <w:rsid w:val="00C02D6B"/>
    <w:rsid w:val="00C02EB4"/>
    <w:rsid w:val="00C036D1"/>
    <w:rsid w:val="00C03A14"/>
    <w:rsid w:val="00C0410C"/>
    <w:rsid w:val="00C045F8"/>
    <w:rsid w:val="00C057E6"/>
    <w:rsid w:val="00C05C0F"/>
    <w:rsid w:val="00C0658D"/>
    <w:rsid w:val="00C068C1"/>
    <w:rsid w:val="00C07192"/>
    <w:rsid w:val="00C073CB"/>
    <w:rsid w:val="00C07A22"/>
    <w:rsid w:val="00C10301"/>
    <w:rsid w:val="00C10BBE"/>
    <w:rsid w:val="00C10D66"/>
    <w:rsid w:val="00C12F92"/>
    <w:rsid w:val="00C15C93"/>
    <w:rsid w:val="00C1627B"/>
    <w:rsid w:val="00C1640D"/>
    <w:rsid w:val="00C174E5"/>
    <w:rsid w:val="00C206B1"/>
    <w:rsid w:val="00C208FE"/>
    <w:rsid w:val="00C20FBA"/>
    <w:rsid w:val="00C216D1"/>
    <w:rsid w:val="00C2185F"/>
    <w:rsid w:val="00C23744"/>
    <w:rsid w:val="00C2385A"/>
    <w:rsid w:val="00C23F7C"/>
    <w:rsid w:val="00C2550C"/>
    <w:rsid w:val="00C26028"/>
    <w:rsid w:val="00C27968"/>
    <w:rsid w:val="00C30C92"/>
    <w:rsid w:val="00C3206C"/>
    <w:rsid w:val="00C3283B"/>
    <w:rsid w:val="00C32A6F"/>
    <w:rsid w:val="00C32B11"/>
    <w:rsid w:val="00C32CB4"/>
    <w:rsid w:val="00C3374B"/>
    <w:rsid w:val="00C33825"/>
    <w:rsid w:val="00C339B1"/>
    <w:rsid w:val="00C35FD7"/>
    <w:rsid w:val="00C36039"/>
    <w:rsid w:val="00C370C5"/>
    <w:rsid w:val="00C40512"/>
    <w:rsid w:val="00C40E5B"/>
    <w:rsid w:val="00C41102"/>
    <w:rsid w:val="00C422DF"/>
    <w:rsid w:val="00C428B8"/>
    <w:rsid w:val="00C428DA"/>
    <w:rsid w:val="00C42AAC"/>
    <w:rsid w:val="00C43121"/>
    <w:rsid w:val="00C4336D"/>
    <w:rsid w:val="00C4385D"/>
    <w:rsid w:val="00C4391C"/>
    <w:rsid w:val="00C43964"/>
    <w:rsid w:val="00C44526"/>
    <w:rsid w:val="00C44EFE"/>
    <w:rsid w:val="00C4674B"/>
    <w:rsid w:val="00C4692C"/>
    <w:rsid w:val="00C47D5D"/>
    <w:rsid w:val="00C50D48"/>
    <w:rsid w:val="00C50D8E"/>
    <w:rsid w:val="00C512EE"/>
    <w:rsid w:val="00C519EB"/>
    <w:rsid w:val="00C5289F"/>
    <w:rsid w:val="00C54DAC"/>
    <w:rsid w:val="00C54FF2"/>
    <w:rsid w:val="00C55078"/>
    <w:rsid w:val="00C5526E"/>
    <w:rsid w:val="00C553A3"/>
    <w:rsid w:val="00C56676"/>
    <w:rsid w:val="00C56865"/>
    <w:rsid w:val="00C575C7"/>
    <w:rsid w:val="00C612E1"/>
    <w:rsid w:val="00C61994"/>
    <w:rsid w:val="00C620D8"/>
    <w:rsid w:val="00C621F5"/>
    <w:rsid w:val="00C6243B"/>
    <w:rsid w:val="00C6361C"/>
    <w:rsid w:val="00C64E0D"/>
    <w:rsid w:val="00C66627"/>
    <w:rsid w:val="00C675AB"/>
    <w:rsid w:val="00C67DF4"/>
    <w:rsid w:val="00C70689"/>
    <w:rsid w:val="00C71718"/>
    <w:rsid w:val="00C71A97"/>
    <w:rsid w:val="00C72CFE"/>
    <w:rsid w:val="00C734DA"/>
    <w:rsid w:val="00C7380A"/>
    <w:rsid w:val="00C7503A"/>
    <w:rsid w:val="00C753B0"/>
    <w:rsid w:val="00C76A23"/>
    <w:rsid w:val="00C7735D"/>
    <w:rsid w:val="00C800DF"/>
    <w:rsid w:val="00C802DF"/>
    <w:rsid w:val="00C8110A"/>
    <w:rsid w:val="00C8179D"/>
    <w:rsid w:val="00C819CF"/>
    <w:rsid w:val="00C8280F"/>
    <w:rsid w:val="00C83F48"/>
    <w:rsid w:val="00C850C2"/>
    <w:rsid w:val="00C853DA"/>
    <w:rsid w:val="00C859F8"/>
    <w:rsid w:val="00C85DD9"/>
    <w:rsid w:val="00C85E73"/>
    <w:rsid w:val="00C86020"/>
    <w:rsid w:val="00C87C79"/>
    <w:rsid w:val="00C87FB9"/>
    <w:rsid w:val="00C902B5"/>
    <w:rsid w:val="00C91490"/>
    <w:rsid w:val="00C917C0"/>
    <w:rsid w:val="00C923DE"/>
    <w:rsid w:val="00C92EA2"/>
    <w:rsid w:val="00C936AC"/>
    <w:rsid w:val="00C9380F"/>
    <w:rsid w:val="00C945CF"/>
    <w:rsid w:val="00C95E46"/>
    <w:rsid w:val="00C96415"/>
    <w:rsid w:val="00C96606"/>
    <w:rsid w:val="00C96931"/>
    <w:rsid w:val="00C96DAE"/>
    <w:rsid w:val="00C97099"/>
    <w:rsid w:val="00C97CF9"/>
    <w:rsid w:val="00CA0465"/>
    <w:rsid w:val="00CA0498"/>
    <w:rsid w:val="00CA0AAB"/>
    <w:rsid w:val="00CA0C31"/>
    <w:rsid w:val="00CA1AFB"/>
    <w:rsid w:val="00CA2FB3"/>
    <w:rsid w:val="00CA31C0"/>
    <w:rsid w:val="00CA34A1"/>
    <w:rsid w:val="00CA36D1"/>
    <w:rsid w:val="00CA3ACB"/>
    <w:rsid w:val="00CA40BA"/>
    <w:rsid w:val="00CA4727"/>
    <w:rsid w:val="00CA5524"/>
    <w:rsid w:val="00CA55E8"/>
    <w:rsid w:val="00CA5893"/>
    <w:rsid w:val="00CA5CC2"/>
    <w:rsid w:val="00CA65FD"/>
    <w:rsid w:val="00CA7213"/>
    <w:rsid w:val="00CB0BBE"/>
    <w:rsid w:val="00CB0E34"/>
    <w:rsid w:val="00CB104A"/>
    <w:rsid w:val="00CB111B"/>
    <w:rsid w:val="00CB1B31"/>
    <w:rsid w:val="00CB27E1"/>
    <w:rsid w:val="00CB2FA3"/>
    <w:rsid w:val="00CB46F1"/>
    <w:rsid w:val="00CB5040"/>
    <w:rsid w:val="00CB53B0"/>
    <w:rsid w:val="00CB5732"/>
    <w:rsid w:val="00CB5B2D"/>
    <w:rsid w:val="00CB6425"/>
    <w:rsid w:val="00CB664F"/>
    <w:rsid w:val="00CB6F6C"/>
    <w:rsid w:val="00CB71E9"/>
    <w:rsid w:val="00CB72FA"/>
    <w:rsid w:val="00CC0742"/>
    <w:rsid w:val="00CC1190"/>
    <w:rsid w:val="00CC2105"/>
    <w:rsid w:val="00CC2784"/>
    <w:rsid w:val="00CC27C1"/>
    <w:rsid w:val="00CC2E46"/>
    <w:rsid w:val="00CC486D"/>
    <w:rsid w:val="00CC5627"/>
    <w:rsid w:val="00CC56AE"/>
    <w:rsid w:val="00CC58D6"/>
    <w:rsid w:val="00CC5F79"/>
    <w:rsid w:val="00CC7218"/>
    <w:rsid w:val="00CC7C40"/>
    <w:rsid w:val="00CD009E"/>
    <w:rsid w:val="00CD07D1"/>
    <w:rsid w:val="00CD085A"/>
    <w:rsid w:val="00CD1221"/>
    <w:rsid w:val="00CD1581"/>
    <w:rsid w:val="00CD1594"/>
    <w:rsid w:val="00CD1DB2"/>
    <w:rsid w:val="00CD454E"/>
    <w:rsid w:val="00CD4A53"/>
    <w:rsid w:val="00CD5930"/>
    <w:rsid w:val="00CD7242"/>
    <w:rsid w:val="00CD7C5D"/>
    <w:rsid w:val="00CE0A93"/>
    <w:rsid w:val="00CE1441"/>
    <w:rsid w:val="00CE1B3B"/>
    <w:rsid w:val="00CE2EDE"/>
    <w:rsid w:val="00CE2FD3"/>
    <w:rsid w:val="00CE344E"/>
    <w:rsid w:val="00CE3550"/>
    <w:rsid w:val="00CE3D88"/>
    <w:rsid w:val="00CE48CD"/>
    <w:rsid w:val="00CE5C44"/>
    <w:rsid w:val="00CE6622"/>
    <w:rsid w:val="00CE78FF"/>
    <w:rsid w:val="00CF24DB"/>
    <w:rsid w:val="00CF2922"/>
    <w:rsid w:val="00CF2D2B"/>
    <w:rsid w:val="00CF34E4"/>
    <w:rsid w:val="00CF3540"/>
    <w:rsid w:val="00CF485E"/>
    <w:rsid w:val="00CF55AD"/>
    <w:rsid w:val="00CF69E3"/>
    <w:rsid w:val="00CF6FCA"/>
    <w:rsid w:val="00CF7308"/>
    <w:rsid w:val="00CF7440"/>
    <w:rsid w:val="00CF7F09"/>
    <w:rsid w:val="00D00825"/>
    <w:rsid w:val="00D00C86"/>
    <w:rsid w:val="00D00F38"/>
    <w:rsid w:val="00D016F2"/>
    <w:rsid w:val="00D01A4D"/>
    <w:rsid w:val="00D03115"/>
    <w:rsid w:val="00D03258"/>
    <w:rsid w:val="00D033ED"/>
    <w:rsid w:val="00D033EE"/>
    <w:rsid w:val="00D03755"/>
    <w:rsid w:val="00D03922"/>
    <w:rsid w:val="00D04EAC"/>
    <w:rsid w:val="00D05D62"/>
    <w:rsid w:val="00D05E33"/>
    <w:rsid w:val="00D06977"/>
    <w:rsid w:val="00D06EB3"/>
    <w:rsid w:val="00D10459"/>
    <w:rsid w:val="00D119EF"/>
    <w:rsid w:val="00D11B68"/>
    <w:rsid w:val="00D1292E"/>
    <w:rsid w:val="00D1368B"/>
    <w:rsid w:val="00D1392C"/>
    <w:rsid w:val="00D13E20"/>
    <w:rsid w:val="00D1422D"/>
    <w:rsid w:val="00D14725"/>
    <w:rsid w:val="00D14D35"/>
    <w:rsid w:val="00D15C5A"/>
    <w:rsid w:val="00D15FFA"/>
    <w:rsid w:val="00D16326"/>
    <w:rsid w:val="00D16582"/>
    <w:rsid w:val="00D165BD"/>
    <w:rsid w:val="00D20491"/>
    <w:rsid w:val="00D21463"/>
    <w:rsid w:val="00D22CC3"/>
    <w:rsid w:val="00D239C5"/>
    <w:rsid w:val="00D2414F"/>
    <w:rsid w:val="00D241CB"/>
    <w:rsid w:val="00D242AE"/>
    <w:rsid w:val="00D24869"/>
    <w:rsid w:val="00D24C97"/>
    <w:rsid w:val="00D24E04"/>
    <w:rsid w:val="00D25D4B"/>
    <w:rsid w:val="00D25EB3"/>
    <w:rsid w:val="00D261C8"/>
    <w:rsid w:val="00D269D2"/>
    <w:rsid w:val="00D26C23"/>
    <w:rsid w:val="00D26DA1"/>
    <w:rsid w:val="00D271FB"/>
    <w:rsid w:val="00D27A38"/>
    <w:rsid w:val="00D27BE4"/>
    <w:rsid w:val="00D27C57"/>
    <w:rsid w:val="00D27C5C"/>
    <w:rsid w:val="00D27E43"/>
    <w:rsid w:val="00D301F7"/>
    <w:rsid w:val="00D326EA"/>
    <w:rsid w:val="00D335CA"/>
    <w:rsid w:val="00D34323"/>
    <w:rsid w:val="00D34729"/>
    <w:rsid w:val="00D3501B"/>
    <w:rsid w:val="00D35382"/>
    <w:rsid w:val="00D36923"/>
    <w:rsid w:val="00D37C69"/>
    <w:rsid w:val="00D37EE8"/>
    <w:rsid w:val="00D402DF"/>
    <w:rsid w:val="00D406A4"/>
    <w:rsid w:val="00D407EF"/>
    <w:rsid w:val="00D40FFF"/>
    <w:rsid w:val="00D41863"/>
    <w:rsid w:val="00D42AB3"/>
    <w:rsid w:val="00D4343D"/>
    <w:rsid w:val="00D435F4"/>
    <w:rsid w:val="00D4370B"/>
    <w:rsid w:val="00D43F74"/>
    <w:rsid w:val="00D44BE8"/>
    <w:rsid w:val="00D4550C"/>
    <w:rsid w:val="00D4579D"/>
    <w:rsid w:val="00D45ABD"/>
    <w:rsid w:val="00D46000"/>
    <w:rsid w:val="00D46E2F"/>
    <w:rsid w:val="00D4766B"/>
    <w:rsid w:val="00D50C1B"/>
    <w:rsid w:val="00D51E5D"/>
    <w:rsid w:val="00D52591"/>
    <w:rsid w:val="00D52F3F"/>
    <w:rsid w:val="00D52F8F"/>
    <w:rsid w:val="00D538EB"/>
    <w:rsid w:val="00D54161"/>
    <w:rsid w:val="00D54442"/>
    <w:rsid w:val="00D56708"/>
    <w:rsid w:val="00D5746B"/>
    <w:rsid w:val="00D574B4"/>
    <w:rsid w:val="00D606AB"/>
    <w:rsid w:val="00D60AEB"/>
    <w:rsid w:val="00D60E7A"/>
    <w:rsid w:val="00D61669"/>
    <w:rsid w:val="00D61B96"/>
    <w:rsid w:val="00D63398"/>
    <w:rsid w:val="00D649F9"/>
    <w:rsid w:val="00D64D13"/>
    <w:rsid w:val="00D64E94"/>
    <w:rsid w:val="00D67150"/>
    <w:rsid w:val="00D67657"/>
    <w:rsid w:val="00D704B9"/>
    <w:rsid w:val="00D72D17"/>
    <w:rsid w:val="00D736DE"/>
    <w:rsid w:val="00D7406A"/>
    <w:rsid w:val="00D74706"/>
    <w:rsid w:val="00D765E9"/>
    <w:rsid w:val="00D80179"/>
    <w:rsid w:val="00D8063D"/>
    <w:rsid w:val="00D81875"/>
    <w:rsid w:val="00D81CB7"/>
    <w:rsid w:val="00D83484"/>
    <w:rsid w:val="00D85489"/>
    <w:rsid w:val="00D860F9"/>
    <w:rsid w:val="00D86805"/>
    <w:rsid w:val="00D868E1"/>
    <w:rsid w:val="00D86F67"/>
    <w:rsid w:val="00D87181"/>
    <w:rsid w:val="00D901E8"/>
    <w:rsid w:val="00D903F7"/>
    <w:rsid w:val="00D91F7A"/>
    <w:rsid w:val="00D94791"/>
    <w:rsid w:val="00D9484D"/>
    <w:rsid w:val="00D957C8"/>
    <w:rsid w:val="00D95A3F"/>
    <w:rsid w:val="00D9710D"/>
    <w:rsid w:val="00DA0112"/>
    <w:rsid w:val="00DA0119"/>
    <w:rsid w:val="00DA16F9"/>
    <w:rsid w:val="00DA2C4B"/>
    <w:rsid w:val="00DA3DD8"/>
    <w:rsid w:val="00DA4E0A"/>
    <w:rsid w:val="00DA57E3"/>
    <w:rsid w:val="00DA6405"/>
    <w:rsid w:val="00DA6EA9"/>
    <w:rsid w:val="00DA750D"/>
    <w:rsid w:val="00DA75E3"/>
    <w:rsid w:val="00DA7A31"/>
    <w:rsid w:val="00DA7C2F"/>
    <w:rsid w:val="00DA7ED8"/>
    <w:rsid w:val="00DB02FC"/>
    <w:rsid w:val="00DB0AD3"/>
    <w:rsid w:val="00DB0EFA"/>
    <w:rsid w:val="00DB0F13"/>
    <w:rsid w:val="00DB1B63"/>
    <w:rsid w:val="00DB1DDB"/>
    <w:rsid w:val="00DB37C3"/>
    <w:rsid w:val="00DB4910"/>
    <w:rsid w:val="00DB4B97"/>
    <w:rsid w:val="00DB7787"/>
    <w:rsid w:val="00DC01F2"/>
    <w:rsid w:val="00DC06CB"/>
    <w:rsid w:val="00DC128A"/>
    <w:rsid w:val="00DC15B8"/>
    <w:rsid w:val="00DC1872"/>
    <w:rsid w:val="00DC1A44"/>
    <w:rsid w:val="00DC26FE"/>
    <w:rsid w:val="00DC325D"/>
    <w:rsid w:val="00DC430F"/>
    <w:rsid w:val="00DC47A4"/>
    <w:rsid w:val="00DC4898"/>
    <w:rsid w:val="00DC494C"/>
    <w:rsid w:val="00DC4C84"/>
    <w:rsid w:val="00DC4FA3"/>
    <w:rsid w:val="00DC697F"/>
    <w:rsid w:val="00DC6F81"/>
    <w:rsid w:val="00DC751C"/>
    <w:rsid w:val="00DC7932"/>
    <w:rsid w:val="00DD3A21"/>
    <w:rsid w:val="00DD3E52"/>
    <w:rsid w:val="00DD4AD2"/>
    <w:rsid w:val="00DD4BB7"/>
    <w:rsid w:val="00DD4C43"/>
    <w:rsid w:val="00DD5A3C"/>
    <w:rsid w:val="00DD674F"/>
    <w:rsid w:val="00DD6E9A"/>
    <w:rsid w:val="00DD75C8"/>
    <w:rsid w:val="00DD78E5"/>
    <w:rsid w:val="00DD7A32"/>
    <w:rsid w:val="00DE0343"/>
    <w:rsid w:val="00DE0E1B"/>
    <w:rsid w:val="00DE2482"/>
    <w:rsid w:val="00DE5F6B"/>
    <w:rsid w:val="00DE6A40"/>
    <w:rsid w:val="00DE6BB3"/>
    <w:rsid w:val="00DE7065"/>
    <w:rsid w:val="00DE79EE"/>
    <w:rsid w:val="00DF0349"/>
    <w:rsid w:val="00DF040C"/>
    <w:rsid w:val="00DF05A5"/>
    <w:rsid w:val="00DF140F"/>
    <w:rsid w:val="00DF2053"/>
    <w:rsid w:val="00DF289B"/>
    <w:rsid w:val="00DF3AD6"/>
    <w:rsid w:val="00DF52AC"/>
    <w:rsid w:val="00DF6761"/>
    <w:rsid w:val="00DF72CD"/>
    <w:rsid w:val="00DF7637"/>
    <w:rsid w:val="00DF7912"/>
    <w:rsid w:val="00DF799D"/>
    <w:rsid w:val="00DF7A9C"/>
    <w:rsid w:val="00E0165E"/>
    <w:rsid w:val="00E01BDD"/>
    <w:rsid w:val="00E01FC0"/>
    <w:rsid w:val="00E01FC2"/>
    <w:rsid w:val="00E0249A"/>
    <w:rsid w:val="00E02810"/>
    <w:rsid w:val="00E033CA"/>
    <w:rsid w:val="00E039F7"/>
    <w:rsid w:val="00E04C21"/>
    <w:rsid w:val="00E06115"/>
    <w:rsid w:val="00E064FD"/>
    <w:rsid w:val="00E068B5"/>
    <w:rsid w:val="00E068C5"/>
    <w:rsid w:val="00E06E3E"/>
    <w:rsid w:val="00E070DE"/>
    <w:rsid w:val="00E074D9"/>
    <w:rsid w:val="00E07BCF"/>
    <w:rsid w:val="00E07E84"/>
    <w:rsid w:val="00E10414"/>
    <w:rsid w:val="00E10684"/>
    <w:rsid w:val="00E1091E"/>
    <w:rsid w:val="00E114CF"/>
    <w:rsid w:val="00E11AF3"/>
    <w:rsid w:val="00E11EA7"/>
    <w:rsid w:val="00E11ED0"/>
    <w:rsid w:val="00E12341"/>
    <w:rsid w:val="00E12368"/>
    <w:rsid w:val="00E12568"/>
    <w:rsid w:val="00E12B1C"/>
    <w:rsid w:val="00E12DD0"/>
    <w:rsid w:val="00E13282"/>
    <w:rsid w:val="00E133AF"/>
    <w:rsid w:val="00E13626"/>
    <w:rsid w:val="00E13CB3"/>
    <w:rsid w:val="00E13FC4"/>
    <w:rsid w:val="00E14467"/>
    <w:rsid w:val="00E14BB2"/>
    <w:rsid w:val="00E1559B"/>
    <w:rsid w:val="00E158F4"/>
    <w:rsid w:val="00E15AAF"/>
    <w:rsid w:val="00E16228"/>
    <w:rsid w:val="00E17546"/>
    <w:rsid w:val="00E17566"/>
    <w:rsid w:val="00E176D0"/>
    <w:rsid w:val="00E17DFB"/>
    <w:rsid w:val="00E17E35"/>
    <w:rsid w:val="00E20ABA"/>
    <w:rsid w:val="00E2145F"/>
    <w:rsid w:val="00E21A0D"/>
    <w:rsid w:val="00E22DC2"/>
    <w:rsid w:val="00E22FEB"/>
    <w:rsid w:val="00E23238"/>
    <w:rsid w:val="00E255CF"/>
    <w:rsid w:val="00E25C02"/>
    <w:rsid w:val="00E25D88"/>
    <w:rsid w:val="00E25E96"/>
    <w:rsid w:val="00E26DA6"/>
    <w:rsid w:val="00E26F0F"/>
    <w:rsid w:val="00E301E9"/>
    <w:rsid w:val="00E30C7B"/>
    <w:rsid w:val="00E31A69"/>
    <w:rsid w:val="00E3240F"/>
    <w:rsid w:val="00E32490"/>
    <w:rsid w:val="00E32513"/>
    <w:rsid w:val="00E33DC3"/>
    <w:rsid w:val="00E34808"/>
    <w:rsid w:val="00E35C77"/>
    <w:rsid w:val="00E3653F"/>
    <w:rsid w:val="00E36DDB"/>
    <w:rsid w:val="00E36FCC"/>
    <w:rsid w:val="00E404A0"/>
    <w:rsid w:val="00E40B07"/>
    <w:rsid w:val="00E4190C"/>
    <w:rsid w:val="00E41C5B"/>
    <w:rsid w:val="00E41F20"/>
    <w:rsid w:val="00E43511"/>
    <w:rsid w:val="00E43DCA"/>
    <w:rsid w:val="00E449BB"/>
    <w:rsid w:val="00E460F9"/>
    <w:rsid w:val="00E46D4A"/>
    <w:rsid w:val="00E4714E"/>
    <w:rsid w:val="00E47298"/>
    <w:rsid w:val="00E51622"/>
    <w:rsid w:val="00E51C35"/>
    <w:rsid w:val="00E52DBC"/>
    <w:rsid w:val="00E52F72"/>
    <w:rsid w:val="00E5539E"/>
    <w:rsid w:val="00E563F3"/>
    <w:rsid w:val="00E56BF3"/>
    <w:rsid w:val="00E57F1C"/>
    <w:rsid w:val="00E57F84"/>
    <w:rsid w:val="00E601AC"/>
    <w:rsid w:val="00E603D1"/>
    <w:rsid w:val="00E624DF"/>
    <w:rsid w:val="00E6385F"/>
    <w:rsid w:val="00E63E79"/>
    <w:rsid w:val="00E643B5"/>
    <w:rsid w:val="00E64766"/>
    <w:rsid w:val="00E64D1F"/>
    <w:rsid w:val="00E64F14"/>
    <w:rsid w:val="00E6551C"/>
    <w:rsid w:val="00E6578D"/>
    <w:rsid w:val="00E65AAA"/>
    <w:rsid w:val="00E7092B"/>
    <w:rsid w:val="00E72308"/>
    <w:rsid w:val="00E73023"/>
    <w:rsid w:val="00E73358"/>
    <w:rsid w:val="00E735C4"/>
    <w:rsid w:val="00E74562"/>
    <w:rsid w:val="00E74A8F"/>
    <w:rsid w:val="00E74FEC"/>
    <w:rsid w:val="00E75267"/>
    <w:rsid w:val="00E752BC"/>
    <w:rsid w:val="00E754D4"/>
    <w:rsid w:val="00E75882"/>
    <w:rsid w:val="00E75CD5"/>
    <w:rsid w:val="00E77DD2"/>
    <w:rsid w:val="00E8055C"/>
    <w:rsid w:val="00E81F93"/>
    <w:rsid w:val="00E82332"/>
    <w:rsid w:val="00E82B4A"/>
    <w:rsid w:val="00E85E2D"/>
    <w:rsid w:val="00E86685"/>
    <w:rsid w:val="00E8687F"/>
    <w:rsid w:val="00E86C75"/>
    <w:rsid w:val="00E87428"/>
    <w:rsid w:val="00E90261"/>
    <w:rsid w:val="00E91968"/>
    <w:rsid w:val="00E921EB"/>
    <w:rsid w:val="00E9261A"/>
    <w:rsid w:val="00E9267C"/>
    <w:rsid w:val="00E92B09"/>
    <w:rsid w:val="00E9336C"/>
    <w:rsid w:val="00E933EE"/>
    <w:rsid w:val="00E93FDD"/>
    <w:rsid w:val="00E95D67"/>
    <w:rsid w:val="00E96139"/>
    <w:rsid w:val="00E96511"/>
    <w:rsid w:val="00E9655D"/>
    <w:rsid w:val="00E97086"/>
    <w:rsid w:val="00E977B5"/>
    <w:rsid w:val="00E978AC"/>
    <w:rsid w:val="00EA0A3D"/>
    <w:rsid w:val="00EA0DF5"/>
    <w:rsid w:val="00EA1088"/>
    <w:rsid w:val="00EA15A1"/>
    <w:rsid w:val="00EA33CC"/>
    <w:rsid w:val="00EA4B85"/>
    <w:rsid w:val="00EA4FF0"/>
    <w:rsid w:val="00EA544C"/>
    <w:rsid w:val="00EA55FE"/>
    <w:rsid w:val="00EA5E23"/>
    <w:rsid w:val="00EA6628"/>
    <w:rsid w:val="00EA6C07"/>
    <w:rsid w:val="00EA7082"/>
    <w:rsid w:val="00EA7191"/>
    <w:rsid w:val="00EA7FA7"/>
    <w:rsid w:val="00EB02D3"/>
    <w:rsid w:val="00EB26EB"/>
    <w:rsid w:val="00EB494E"/>
    <w:rsid w:val="00EB5860"/>
    <w:rsid w:val="00EB5DBD"/>
    <w:rsid w:val="00EB6441"/>
    <w:rsid w:val="00EB6920"/>
    <w:rsid w:val="00EB6D3C"/>
    <w:rsid w:val="00EB72ED"/>
    <w:rsid w:val="00EB74D5"/>
    <w:rsid w:val="00EB7BF5"/>
    <w:rsid w:val="00EC05C2"/>
    <w:rsid w:val="00EC05D2"/>
    <w:rsid w:val="00EC1A58"/>
    <w:rsid w:val="00EC1E65"/>
    <w:rsid w:val="00EC1F86"/>
    <w:rsid w:val="00EC2D93"/>
    <w:rsid w:val="00EC534D"/>
    <w:rsid w:val="00EC5CEA"/>
    <w:rsid w:val="00EC5D43"/>
    <w:rsid w:val="00EC6DAB"/>
    <w:rsid w:val="00EC6DD4"/>
    <w:rsid w:val="00EC7056"/>
    <w:rsid w:val="00EC7759"/>
    <w:rsid w:val="00ED0172"/>
    <w:rsid w:val="00ED0379"/>
    <w:rsid w:val="00ED0B0B"/>
    <w:rsid w:val="00ED0F25"/>
    <w:rsid w:val="00ED1C8A"/>
    <w:rsid w:val="00ED221B"/>
    <w:rsid w:val="00ED2825"/>
    <w:rsid w:val="00ED2AC3"/>
    <w:rsid w:val="00ED2BF9"/>
    <w:rsid w:val="00ED2D01"/>
    <w:rsid w:val="00ED2D1D"/>
    <w:rsid w:val="00ED3D44"/>
    <w:rsid w:val="00ED6465"/>
    <w:rsid w:val="00ED68BE"/>
    <w:rsid w:val="00ED7618"/>
    <w:rsid w:val="00ED797C"/>
    <w:rsid w:val="00EE283F"/>
    <w:rsid w:val="00EE34E3"/>
    <w:rsid w:val="00EE43CC"/>
    <w:rsid w:val="00EE49E1"/>
    <w:rsid w:val="00EE504D"/>
    <w:rsid w:val="00EE5320"/>
    <w:rsid w:val="00EE5F85"/>
    <w:rsid w:val="00EE770C"/>
    <w:rsid w:val="00EE7E19"/>
    <w:rsid w:val="00EE7F47"/>
    <w:rsid w:val="00EF0634"/>
    <w:rsid w:val="00EF15A4"/>
    <w:rsid w:val="00EF2194"/>
    <w:rsid w:val="00EF29ED"/>
    <w:rsid w:val="00EF2ACD"/>
    <w:rsid w:val="00EF2D4F"/>
    <w:rsid w:val="00EF2DC2"/>
    <w:rsid w:val="00EF38A9"/>
    <w:rsid w:val="00EF3AF6"/>
    <w:rsid w:val="00EF4DC8"/>
    <w:rsid w:val="00EF5ABB"/>
    <w:rsid w:val="00EF60DD"/>
    <w:rsid w:val="00EF6CDF"/>
    <w:rsid w:val="00EF6D59"/>
    <w:rsid w:val="00EF7CCC"/>
    <w:rsid w:val="00F01CB1"/>
    <w:rsid w:val="00F01DDF"/>
    <w:rsid w:val="00F020B5"/>
    <w:rsid w:val="00F02930"/>
    <w:rsid w:val="00F02BC5"/>
    <w:rsid w:val="00F030C1"/>
    <w:rsid w:val="00F04DA8"/>
    <w:rsid w:val="00F04E1B"/>
    <w:rsid w:val="00F04E52"/>
    <w:rsid w:val="00F056A3"/>
    <w:rsid w:val="00F06293"/>
    <w:rsid w:val="00F06D5C"/>
    <w:rsid w:val="00F07A13"/>
    <w:rsid w:val="00F103C9"/>
    <w:rsid w:val="00F10542"/>
    <w:rsid w:val="00F120F9"/>
    <w:rsid w:val="00F122EE"/>
    <w:rsid w:val="00F127B5"/>
    <w:rsid w:val="00F13A34"/>
    <w:rsid w:val="00F142C6"/>
    <w:rsid w:val="00F148C6"/>
    <w:rsid w:val="00F15CC0"/>
    <w:rsid w:val="00F16B4F"/>
    <w:rsid w:val="00F16D4C"/>
    <w:rsid w:val="00F17AD6"/>
    <w:rsid w:val="00F2022D"/>
    <w:rsid w:val="00F20383"/>
    <w:rsid w:val="00F207E0"/>
    <w:rsid w:val="00F209E2"/>
    <w:rsid w:val="00F20E7A"/>
    <w:rsid w:val="00F224DF"/>
    <w:rsid w:val="00F23FA3"/>
    <w:rsid w:val="00F2404E"/>
    <w:rsid w:val="00F2455B"/>
    <w:rsid w:val="00F26CFC"/>
    <w:rsid w:val="00F26D01"/>
    <w:rsid w:val="00F2724D"/>
    <w:rsid w:val="00F310D0"/>
    <w:rsid w:val="00F31163"/>
    <w:rsid w:val="00F315FA"/>
    <w:rsid w:val="00F31A3C"/>
    <w:rsid w:val="00F32395"/>
    <w:rsid w:val="00F324E1"/>
    <w:rsid w:val="00F33FBD"/>
    <w:rsid w:val="00F35871"/>
    <w:rsid w:val="00F35CB8"/>
    <w:rsid w:val="00F368B5"/>
    <w:rsid w:val="00F373E2"/>
    <w:rsid w:val="00F374A9"/>
    <w:rsid w:val="00F37AF2"/>
    <w:rsid w:val="00F40324"/>
    <w:rsid w:val="00F40B81"/>
    <w:rsid w:val="00F40C03"/>
    <w:rsid w:val="00F42409"/>
    <w:rsid w:val="00F426D2"/>
    <w:rsid w:val="00F42C4C"/>
    <w:rsid w:val="00F43442"/>
    <w:rsid w:val="00F43EA5"/>
    <w:rsid w:val="00F44913"/>
    <w:rsid w:val="00F45D92"/>
    <w:rsid w:val="00F461F7"/>
    <w:rsid w:val="00F46F97"/>
    <w:rsid w:val="00F47150"/>
    <w:rsid w:val="00F50879"/>
    <w:rsid w:val="00F50A24"/>
    <w:rsid w:val="00F51033"/>
    <w:rsid w:val="00F5346B"/>
    <w:rsid w:val="00F53DF1"/>
    <w:rsid w:val="00F5516D"/>
    <w:rsid w:val="00F5535E"/>
    <w:rsid w:val="00F562E1"/>
    <w:rsid w:val="00F579B1"/>
    <w:rsid w:val="00F618F1"/>
    <w:rsid w:val="00F61C1D"/>
    <w:rsid w:val="00F62E57"/>
    <w:rsid w:val="00F6443D"/>
    <w:rsid w:val="00F65722"/>
    <w:rsid w:val="00F6583D"/>
    <w:rsid w:val="00F65884"/>
    <w:rsid w:val="00F65990"/>
    <w:rsid w:val="00F66F22"/>
    <w:rsid w:val="00F67B22"/>
    <w:rsid w:val="00F71164"/>
    <w:rsid w:val="00F712D2"/>
    <w:rsid w:val="00F714B1"/>
    <w:rsid w:val="00F715F6"/>
    <w:rsid w:val="00F716F7"/>
    <w:rsid w:val="00F727E6"/>
    <w:rsid w:val="00F734A2"/>
    <w:rsid w:val="00F73BD8"/>
    <w:rsid w:val="00F74498"/>
    <w:rsid w:val="00F74638"/>
    <w:rsid w:val="00F7570C"/>
    <w:rsid w:val="00F76B86"/>
    <w:rsid w:val="00F775D3"/>
    <w:rsid w:val="00F77991"/>
    <w:rsid w:val="00F77CAE"/>
    <w:rsid w:val="00F807B6"/>
    <w:rsid w:val="00F807FD"/>
    <w:rsid w:val="00F83151"/>
    <w:rsid w:val="00F852E5"/>
    <w:rsid w:val="00F85388"/>
    <w:rsid w:val="00F85A2F"/>
    <w:rsid w:val="00F86693"/>
    <w:rsid w:val="00F86CD8"/>
    <w:rsid w:val="00F879BC"/>
    <w:rsid w:val="00F90021"/>
    <w:rsid w:val="00F90657"/>
    <w:rsid w:val="00F90D55"/>
    <w:rsid w:val="00F91DDC"/>
    <w:rsid w:val="00F921AD"/>
    <w:rsid w:val="00F93B8B"/>
    <w:rsid w:val="00F94703"/>
    <w:rsid w:val="00F94FB7"/>
    <w:rsid w:val="00F95AFC"/>
    <w:rsid w:val="00F96455"/>
    <w:rsid w:val="00F9715F"/>
    <w:rsid w:val="00F97D69"/>
    <w:rsid w:val="00FA0959"/>
    <w:rsid w:val="00FA2C64"/>
    <w:rsid w:val="00FA2C7D"/>
    <w:rsid w:val="00FA30A4"/>
    <w:rsid w:val="00FA32ED"/>
    <w:rsid w:val="00FA3377"/>
    <w:rsid w:val="00FA34E5"/>
    <w:rsid w:val="00FA3890"/>
    <w:rsid w:val="00FA39A5"/>
    <w:rsid w:val="00FA4C7E"/>
    <w:rsid w:val="00FA4E88"/>
    <w:rsid w:val="00FA5769"/>
    <w:rsid w:val="00FA6ACF"/>
    <w:rsid w:val="00FA77DB"/>
    <w:rsid w:val="00FB11A4"/>
    <w:rsid w:val="00FB1980"/>
    <w:rsid w:val="00FB1B49"/>
    <w:rsid w:val="00FB2C67"/>
    <w:rsid w:val="00FB3A7E"/>
    <w:rsid w:val="00FB3CF1"/>
    <w:rsid w:val="00FB449F"/>
    <w:rsid w:val="00FB4903"/>
    <w:rsid w:val="00FB4AD0"/>
    <w:rsid w:val="00FB588F"/>
    <w:rsid w:val="00FB64BC"/>
    <w:rsid w:val="00FB6BCE"/>
    <w:rsid w:val="00FB7488"/>
    <w:rsid w:val="00FB75F2"/>
    <w:rsid w:val="00FB76DB"/>
    <w:rsid w:val="00FB7706"/>
    <w:rsid w:val="00FB77DB"/>
    <w:rsid w:val="00FB7ADB"/>
    <w:rsid w:val="00FC0345"/>
    <w:rsid w:val="00FC0C89"/>
    <w:rsid w:val="00FC10FC"/>
    <w:rsid w:val="00FC11BC"/>
    <w:rsid w:val="00FC20A3"/>
    <w:rsid w:val="00FC2704"/>
    <w:rsid w:val="00FC2A0F"/>
    <w:rsid w:val="00FC31B5"/>
    <w:rsid w:val="00FC3AB6"/>
    <w:rsid w:val="00FC4422"/>
    <w:rsid w:val="00FC443E"/>
    <w:rsid w:val="00FC4A9D"/>
    <w:rsid w:val="00FC5BEB"/>
    <w:rsid w:val="00FC632B"/>
    <w:rsid w:val="00FC64D9"/>
    <w:rsid w:val="00FC76B3"/>
    <w:rsid w:val="00FC78C9"/>
    <w:rsid w:val="00FD0A77"/>
    <w:rsid w:val="00FD1EBF"/>
    <w:rsid w:val="00FD1F08"/>
    <w:rsid w:val="00FD2254"/>
    <w:rsid w:val="00FD285A"/>
    <w:rsid w:val="00FD2CD9"/>
    <w:rsid w:val="00FD3204"/>
    <w:rsid w:val="00FD3BCC"/>
    <w:rsid w:val="00FD3C8F"/>
    <w:rsid w:val="00FD520D"/>
    <w:rsid w:val="00FD5AD6"/>
    <w:rsid w:val="00FD5DF8"/>
    <w:rsid w:val="00FD713D"/>
    <w:rsid w:val="00FD7B16"/>
    <w:rsid w:val="00FE0F6E"/>
    <w:rsid w:val="00FE1EED"/>
    <w:rsid w:val="00FE5088"/>
    <w:rsid w:val="00FE59E0"/>
    <w:rsid w:val="00FE6957"/>
    <w:rsid w:val="00FE6B9F"/>
    <w:rsid w:val="00FE6DA2"/>
    <w:rsid w:val="00FE754D"/>
    <w:rsid w:val="00FE78C9"/>
    <w:rsid w:val="00FE7BB4"/>
    <w:rsid w:val="00FE7FDB"/>
    <w:rsid w:val="00FF06E8"/>
    <w:rsid w:val="00FF0AAE"/>
    <w:rsid w:val="00FF23E7"/>
    <w:rsid w:val="00FF28B3"/>
    <w:rsid w:val="00FF2E28"/>
    <w:rsid w:val="00FF33EF"/>
    <w:rsid w:val="00FF5535"/>
    <w:rsid w:val="00FF618E"/>
    <w:rsid w:val="00FF666D"/>
    <w:rsid w:val="00FF667E"/>
    <w:rsid w:val="00FF6A31"/>
    <w:rsid w:val="00FF6FDE"/>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8194">
      <o:colormru v:ext="edit" colors="silver"/>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uiPriority="99" w:qFormat="1"/>
    <w:lsdException w:name="List" w:uiPriority="99"/>
    <w:lsdException w:name="Title" w:qFormat="1"/>
    <w:lsdException w:name="Subtitle" w:qFormat="1"/>
    <w:lsdException w:name="Hyperlink" w:uiPriority="99"/>
    <w:lsdException w:name="Strong" w:qFormat="1"/>
    <w:lsdException w:name="Emphasis" w:qFormat="1"/>
    <w:lsdException w:name="Normal (Web)"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2B6F3B"/>
    <w:rPr>
      <w:sz w:val="24"/>
      <w:szCs w:val="24"/>
    </w:rPr>
  </w:style>
  <w:style w:type="paragraph" w:styleId="Heading1">
    <w:name w:val="heading 1"/>
    <w:basedOn w:val="Normal"/>
    <w:next w:val="Normal"/>
    <w:link w:val="Heading1Char"/>
    <w:uiPriority w:val="9"/>
    <w:qFormat/>
    <w:rsid w:val="008543FD"/>
    <w:pPr>
      <w:keepNext/>
      <w:numPr>
        <w:numId w:val="23"/>
      </w:numPr>
      <w:spacing w:before="30" w:after="30"/>
      <w:jc w:val="both"/>
      <w:outlineLvl w:val="0"/>
    </w:pPr>
    <w:rPr>
      <w:rFonts w:ascii="Arial" w:hAnsi="Arial" w:cs="Arial"/>
      <w:b/>
      <w:bCs/>
      <w:kern w:val="32"/>
      <w:szCs w:val="32"/>
    </w:rPr>
  </w:style>
  <w:style w:type="paragraph" w:styleId="Heading2">
    <w:name w:val="heading 2"/>
    <w:basedOn w:val="Normal"/>
    <w:next w:val="Normal"/>
    <w:link w:val="Heading2Char"/>
    <w:qFormat/>
    <w:rsid w:val="008543FD"/>
    <w:pPr>
      <w:keepNext/>
      <w:numPr>
        <w:ilvl w:val="1"/>
        <w:numId w:val="23"/>
      </w:numPr>
      <w:spacing w:before="240" w:after="60"/>
      <w:jc w:val="both"/>
      <w:outlineLvl w:val="1"/>
    </w:pPr>
    <w:rPr>
      <w:rFonts w:ascii="Arial" w:hAnsi="Arial" w:cs="Arial"/>
      <w:b/>
      <w:bCs/>
      <w:iCs/>
      <w:sz w:val="22"/>
      <w:szCs w:val="28"/>
    </w:rPr>
  </w:style>
  <w:style w:type="paragraph" w:styleId="Heading3">
    <w:name w:val="heading 3"/>
    <w:basedOn w:val="Normal"/>
    <w:next w:val="Normal"/>
    <w:qFormat/>
    <w:rsid w:val="0090687A"/>
    <w:pPr>
      <w:keepNext/>
      <w:numPr>
        <w:ilvl w:val="2"/>
        <w:numId w:val="23"/>
      </w:numPr>
      <w:jc w:val="both"/>
      <w:outlineLvl w:val="2"/>
    </w:pPr>
    <w:rPr>
      <w:i/>
      <w:snapToGrid w:val="0"/>
    </w:rPr>
  </w:style>
  <w:style w:type="paragraph" w:styleId="Heading4">
    <w:name w:val="heading 4"/>
    <w:basedOn w:val="Normal"/>
    <w:next w:val="Normal"/>
    <w:qFormat/>
    <w:rsid w:val="001C280C"/>
    <w:pPr>
      <w:keepNext/>
      <w:numPr>
        <w:ilvl w:val="3"/>
        <w:numId w:val="23"/>
      </w:numPr>
      <w:jc w:val="both"/>
      <w:outlineLvl w:val="3"/>
    </w:pPr>
    <w:rPr>
      <w:snapToGrid w:val="0"/>
    </w:rPr>
  </w:style>
  <w:style w:type="paragraph" w:styleId="Heading5">
    <w:name w:val="heading 5"/>
    <w:basedOn w:val="Normal"/>
    <w:next w:val="Normal"/>
    <w:qFormat/>
    <w:rsid w:val="001C280C"/>
    <w:pPr>
      <w:keepNext/>
      <w:numPr>
        <w:ilvl w:val="4"/>
        <w:numId w:val="23"/>
      </w:numPr>
      <w:jc w:val="both"/>
      <w:outlineLvl w:val="4"/>
    </w:pPr>
    <w:rPr>
      <w:b/>
      <w:bCs/>
      <w:smallCaps/>
      <w:sz w:val="28"/>
    </w:rPr>
  </w:style>
  <w:style w:type="paragraph" w:styleId="Heading6">
    <w:name w:val="heading 6"/>
    <w:basedOn w:val="Normal"/>
    <w:next w:val="Normal"/>
    <w:qFormat/>
    <w:rsid w:val="001C280C"/>
    <w:pPr>
      <w:keepNext/>
      <w:numPr>
        <w:ilvl w:val="5"/>
        <w:numId w:val="23"/>
      </w:numPr>
      <w:jc w:val="both"/>
      <w:outlineLvl w:val="5"/>
    </w:pPr>
    <w:rPr>
      <w:bCs/>
      <w:caps/>
    </w:rPr>
  </w:style>
  <w:style w:type="paragraph" w:styleId="Heading7">
    <w:name w:val="heading 7"/>
    <w:basedOn w:val="Normal"/>
    <w:next w:val="Normal"/>
    <w:qFormat/>
    <w:rsid w:val="001C280C"/>
    <w:pPr>
      <w:keepNext/>
      <w:numPr>
        <w:ilvl w:val="6"/>
        <w:numId w:val="23"/>
      </w:numPr>
      <w:jc w:val="both"/>
      <w:outlineLvl w:val="6"/>
    </w:pPr>
    <w:rPr>
      <w:rFonts w:ascii="Arial" w:hAnsi="Arial"/>
      <w:i/>
      <w:smallCaps/>
      <w:szCs w:val="20"/>
    </w:rPr>
  </w:style>
  <w:style w:type="paragraph" w:styleId="Heading8">
    <w:name w:val="heading 8"/>
    <w:basedOn w:val="Normal"/>
    <w:next w:val="Normal"/>
    <w:qFormat/>
    <w:rsid w:val="001C280C"/>
    <w:pPr>
      <w:numPr>
        <w:ilvl w:val="7"/>
        <w:numId w:val="23"/>
      </w:numPr>
      <w:spacing w:before="240" w:after="60"/>
      <w:jc w:val="both"/>
      <w:outlineLvl w:val="7"/>
    </w:pPr>
    <w:rPr>
      <w:i/>
      <w:iCs/>
    </w:rPr>
  </w:style>
  <w:style w:type="paragraph" w:styleId="Heading9">
    <w:name w:val="heading 9"/>
    <w:basedOn w:val="Normal"/>
    <w:next w:val="Normal"/>
    <w:qFormat/>
    <w:rsid w:val="001C280C"/>
    <w:pPr>
      <w:numPr>
        <w:ilvl w:val="8"/>
        <w:numId w:val="23"/>
      </w:numPr>
      <w:spacing w:before="240" w:after="60"/>
      <w:jc w:val="both"/>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rsid w:val="001C280C"/>
    <w:pPr>
      <w:ind w:left="1080" w:hanging="1080"/>
      <w:jc w:val="both"/>
    </w:pPr>
    <w:rPr>
      <w:b/>
      <w:snapToGrid w:val="0"/>
    </w:rPr>
  </w:style>
  <w:style w:type="character" w:styleId="Hyperlink">
    <w:name w:val="Hyperlink"/>
    <w:basedOn w:val="DefaultParagraphFont"/>
    <w:uiPriority w:val="99"/>
    <w:rsid w:val="001C280C"/>
    <w:rPr>
      <w:color w:val="0000FF"/>
      <w:u w:val="single"/>
    </w:rPr>
  </w:style>
  <w:style w:type="paragraph" w:styleId="BodyText3">
    <w:name w:val="Body Text 3"/>
    <w:basedOn w:val="Normal"/>
    <w:rsid w:val="001C280C"/>
    <w:pPr>
      <w:jc w:val="both"/>
    </w:pPr>
    <w:rPr>
      <w:szCs w:val="20"/>
    </w:rPr>
  </w:style>
  <w:style w:type="paragraph" w:styleId="CommentText">
    <w:name w:val="annotation text"/>
    <w:basedOn w:val="Normal"/>
    <w:link w:val="CommentTextChar"/>
    <w:semiHidden/>
    <w:rsid w:val="001C280C"/>
    <w:pPr>
      <w:jc w:val="both"/>
    </w:pPr>
    <w:rPr>
      <w:szCs w:val="20"/>
    </w:rPr>
  </w:style>
  <w:style w:type="paragraph" w:styleId="Footer">
    <w:name w:val="footer"/>
    <w:basedOn w:val="Normal"/>
    <w:rsid w:val="001C280C"/>
    <w:pPr>
      <w:tabs>
        <w:tab w:val="center" w:pos="4320"/>
        <w:tab w:val="right" w:pos="8640"/>
      </w:tabs>
      <w:jc w:val="both"/>
    </w:pPr>
    <w:rPr>
      <w:szCs w:val="20"/>
    </w:rPr>
  </w:style>
  <w:style w:type="paragraph" w:styleId="Header">
    <w:name w:val="header"/>
    <w:basedOn w:val="Normal"/>
    <w:rsid w:val="001C280C"/>
    <w:pPr>
      <w:tabs>
        <w:tab w:val="center" w:pos="4320"/>
        <w:tab w:val="right" w:pos="8640"/>
      </w:tabs>
      <w:jc w:val="both"/>
    </w:pPr>
    <w:rPr>
      <w:szCs w:val="20"/>
    </w:rPr>
  </w:style>
  <w:style w:type="character" w:styleId="PageNumber">
    <w:name w:val="page number"/>
    <w:basedOn w:val="DefaultParagraphFont"/>
    <w:rsid w:val="001C280C"/>
  </w:style>
  <w:style w:type="paragraph" w:styleId="Title">
    <w:name w:val="Title"/>
    <w:basedOn w:val="Normal"/>
    <w:qFormat/>
    <w:rsid w:val="001C280C"/>
    <w:pPr>
      <w:jc w:val="center"/>
    </w:pPr>
    <w:rPr>
      <w:rFonts w:ascii="Arial" w:hAnsi="Arial"/>
      <w:b/>
      <w:sz w:val="28"/>
      <w:szCs w:val="20"/>
    </w:rPr>
  </w:style>
  <w:style w:type="paragraph" w:customStyle="1" w:styleId="1sttoc">
    <w:name w:val="1st toc"/>
    <w:rsid w:val="001C280C"/>
    <w:pPr>
      <w:tabs>
        <w:tab w:val="left" w:leader="dot" w:pos="8640"/>
        <w:tab w:val="right" w:pos="9360"/>
      </w:tabs>
      <w:spacing w:before="60" w:after="60"/>
      <w:ind w:left="432" w:hanging="432"/>
    </w:pPr>
    <w:rPr>
      <w:rFonts w:ascii="Arial" w:hAnsi="Arial"/>
      <w:b/>
      <w:noProof/>
      <w:sz w:val="24"/>
    </w:rPr>
  </w:style>
  <w:style w:type="paragraph" w:styleId="TOC1">
    <w:name w:val="toc 1"/>
    <w:basedOn w:val="Normal"/>
    <w:next w:val="Normal"/>
    <w:autoRedefine/>
    <w:uiPriority w:val="39"/>
    <w:rsid w:val="001C280C"/>
    <w:pPr>
      <w:spacing w:before="240" w:after="120"/>
      <w:jc w:val="both"/>
    </w:pPr>
    <w:rPr>
      <w:b/>
      <w:bCs/>
    </w:rPr>
  </w:style>
  <w:style w:type="paragraph" w:styleId="TOC2">
    <w:name w:val="toc 2"/>
    <w:basedOn w:val="Normal"/>
    <w:next w:val="Normal"/>
    <w:autoRedefine/>
    <w:uiPriority w:val="39"/>
    <w:rsid w:val="00850DF5"/>
    <w:pPr>
      <w:spacing w:before="120"/>
      <w:ind w:left="240"/>
      <w:jc w:val="both"/>
    </w:pPr>
    <w:rPr>
      <w:iCs/>
    </w:rPr>
  </w:style>
  <w:style w:type="paragraph" w:styleId="TOC3">
    <w:name w:val="toc 3"/>
    <w:basedOn w:val="Normal"/>
    <w:next w:val="Normal"/>
    <w:autoRedefine/>
    <w:uiPriority w:val="39"/>
    <w:rsid w:val="001C280C"/>
    <w:pPr>
      <w:ind w:left="480"/>
      <w:jc w:val="both"/>
    </w:pPr>
  </w:style>
  <w:style w:type="paragraph" w:styleId="TOC4">
    <w:name w:val="toc 4"/>
    <w:basedOn w:val="Normal"/>
    <w:next w:val="Normal"/>
    <w:autoRedefine/>
    <w:semiHidden/>
    <w:rsid w:val="001C280C"/>
    <w:pPr>
      <w:ind w:left="720"/>
      <w:jc w:val="both"/>
    </w:pPr>
  </w:style>
  <w:style w:type="paragraph" w:styleId="TOC5">
    <w:name w:val="toc 5"/>
    <w:basedOn w:val="Normal"/>
    <w:next w:val="Normal"/>
    <w:autoRedefine/>
    <w:semiHidden/>
    <w:rsid w:val="001C280C"/>
    <w:pPr>
      <w:ind w:left="960"/>
      <w:jc w:val="both"/>
    </w:pPr>
  </w:style>
  <w:style w:type="paragraph" w:styleId="TOC6">
    <w:name w:val="toc 6"/>
    <w:basedOn w:val="Normal"/>
    <w:next w:val="Normal"/>
    <w:autoRedefine/>
    <w:semiHidden/>
    <w:rsid w:val="001C280C"/>
    <w:pPr>
      <w:ind w:left="1200"/>
      <w:jc w:val="both"/>
    </w:pPr>
  </w:style>
  <w:style w:type="paragraph" w:styleId="TOC7">
    <w:name w:val="toc 7"/>
    <w:basedOn w:val="Normal"/>
    <w:next w:val="Normal"/>
    <w:autoRedefine/>
    <w:semiHidden/>
    <w:rsid w:val="001C280C"/>
    <w:pPr>
      <w:ind w:left="1440"/>
      <w:jc w:val="both"/>
    </w:pPr>
  </w:style>
  <w:style w:type="paragraph" w:styleId="TOC8">
    <w:name w:val="toc 8"/>
    <w:basedOn w:val="Normal"/>
    <w:next w:val="Normal"/>
    <w:autoRedefine/>
    <w:semiHidden/>
    <w:rsid w:val="001C280C"/>
    <w:pPr>
      <w:ind w:left="1680"/>
      <w:jc w:val="both"/>
    </w:pPr>
  </w:style>
  <w:style w:type="paragraph" w:styleId="TOC9">
    <w:name w:val="toc 9"/>
    <w:basedOn w:val="Normal"/>
    <w:next w:val="Normal"/>
    <w:autoRedefine/>
    <w:semiHidden/>
    <w:rsid w:val="001C280C"/>
    <w:pPr>
      <w:ind w:left="1920"/>
      <w:jc w:val="both"/>
    </w:pPr>
  </w:style>
  <w:style w:type="paragraph" w:styleId="BodyText">
    <w:name w:val="Body Text"/>
    <w:basedOn w:val="Normal"/>
    <w:link w:val="BodyTextChar"/>
    <w:rsid w:val="001C280C"/>
    <w:pPr>
      <w:tabs>
        <w:tab w:val="left" w:pos="6480"/>
      </w:tabs>
      <w:jc w:val="both"/>
    </w:pPr>
    <w:rPr>
      <w:b/>
      <w:color w:val="000000"/>
    </w:rPr>
  </w:style>
  <w:style w:type="paragraph" w:styleId="BodyText2">
    <w:name w:val="Body Text 2"/>
    <w:basedOn w:val="Normal"/>
    <w:rsid w:val="001C280C"/>
    <w:pPr>
      <w:jc w:val="both"/>
    </w:pPr>
  </w:style>
  <w:style w:type="paragraph" w:styleId="BodyTextIndent2">
    <w:name w:val="Body Text Indent 2"/>
    <w:basedOn w:val="Normal"/>
    <w:rsid w:val="001C280C"/>
    <w:pPr>
      <w:ind w:left="450" w:hanging="18"/>
      <w:jc w:val="both"/>
    </w:pPr>
  </w:style>
  <w:style w:type="paragraph" w:styleId="Caption">
    <w:name w:val="caption"/>
    <w:basedOn w:val="Normal"/>
    <w:next w:val="Normal"/>
    <w:uiPriority w:val="99"/>
    <w:qFormat/>
    <w:rsid w:val="001C280C"/>
    <w:pPr>
      <w:spacing w:before="120" w:after="120"/>
      <w:jc w:val="both"/>
    </w:pPr>
    <w:rPr>
      <w:rFonts w:cs="Arial"/>
      <w:b/>
      <w:bCs/>
      <w:szCs w:val="20"/>
    </w:rPr>
  </w:style>
  <w:style w:type="paragraph" w:styleId="Date">
    <w:name w:val="Date"/>
    <w:basedOn w:val="Normal"/>
    <w:next w:val="Normal"/>
    <w:rsid w:val="001C280C"/>
    <w:pPr>
      <w:jc w:val="both"/>
    </w:pPr>
  </w:style>
  <w:style w:type="character" w:customStyle="1" w:styleId="title21">
    <w:name w:val="title21"/>
    <w:basedOn w:val="DefaultParagraphFont"/>
    <w:rsid w:val="001C280C"/>
    <w:rPr>
      <w:rFonts w:ascii="Verdana" w:hAnsi="Verdana" w:hint="default"/>
      <w:b/>
      <w:bCs/>
      <w:strike w:val="0"/>
      <w:dstrike w:val="0"/>
      <w:color w:val="000000"/>
      <w:sz w:val="18"/>
      <w:szCs w:val="18"/>
      <w:u w:val="none"/>
      <w:effect w:val="none"/>
    </w:rPr>
  </w:style>
  <w:style w:type="paragraph" w:styleId="BalloonText">
    <w:name w:val="Balloon Text"/>
    <w:basedOn w:val="Normal"/>
    <w:semiHidden/>
    <w:rsid w:val="001C280C"/>
    <w:pPr>
      <w:jc w:val="both"/>
    </w:pPr>
    <w:rPr>
      <w:rFonts w:ascii="Tahoma" w:hAnsi="Tahoma" w:cs="Tahoma"/>
      <w:sz w:val="16"/>
      <w:szCs w:val="16"/>
    </w:rPr>
  </w:style>
  <w:style w:type="paragraph" w:customStyle="1" w:styleId="GovtProposal">
    <w:name w:val="Govt Proposal"/>
    <w:basedOn w:val="Normal"/>
    <w:rsid w:val="001C280C"/>
    <w:pPr>
      <w:jc w:val="both"/>
    </w:pPr>
  </w:style>
  <w:style w:type="paragraph" w:styleId="BodyTextIndent3">
    <w:name w:val="Body Text Indent 3"/>
    <w:basedOn w:val="Normal"/>
    <w:rsid w:val="001C280C"/>
    <w:pPr>
      <w:ind w:left="360" w:hanging="360"/>
      <w:jc w:val="both"/>
    </w:pPr>
  </w:style>
  <w:style w:type="character" w:customStyle="1" w:styleId="newstext1">
    <w:name w:val="newstext1"/>
    <w:basedOn w:val="DefaultParagraphFont"/>
    <w:rsid w:val="001C280C"/>
    <w:rPr>
      <w:rFonts w:ascii="Verdana" w:hAnsi="Verdana" w:hint="default"/>
      <w:b w:val="0"/>
      <w:bCs w:val="0"/>
      <w:strike w:val="0"/>
      <w:dstrike w:val="0"/>
      <w:color w:val="666666"/>
      <w:sz w:val="11"/>
      <w:szCs w:val="11"/>
      <w:u w:val="none"/>
      <w:effect w:val="none"/>
    </w:rPr>
  </w:style>
  <w:style w:type="paragraph" w:styleId="FootnoteText">
    <w:name w:val="footnote text"/>
    <w:basedOn w:val="Normal"/>
    <w:link w:val="FootnoteTextChar"/>
    <w:semiHidden/>
    <w:rsid w:val="006077CE"/>
    <w:pPr>
      <w:jc w:val="both"/>
    </w:pPr>
    <w:rPr>
      <w:sz w:val="18"/>
      <w:szCs w:val="20"/>
    </w:rPr>
  </w:style>
  <w:style w:type="character" w:styleId="FootnoteReference">
    <w:name w:val="footnote reference"/>
    <w:basedOn w:val="DefaultParagraphFont"/>
    <w:semiHidden/>
    <w:rsid w:val="00286A8E"/>
    <w:rPr>
      <w:rFonts w:ascii="Times New Roman" w:hAnsi="Times New Roman"/>
      <w:sz w:val="20"/>
      <w:vertAlign w:val="superscript"/>
    </w:rPr>
  </w:style>
  <w:style w:type="paragraph" w:styleId="TableofFigures">
    <w:name w:val="table of figures"/>
    <w:basedOn w:val="Normal"/>
    <w:next w:val="Normal"/>
    <w:semiHidden/>
    <w:rsid w:val="001C280C"/>
    <w:pPr>
      <w:ind w:left="480" w:hanging="480"/>
      <w:jc w:val="both"/>
    </w:pPr>
  </w:style>
  <w:style w:type="paragraph" w:customStyle="1" w:styleId="Default">
    <w:name w:val="Default"/>
    <w:rsid w:val="00F209E2"/>
    <w:pPr>
      <w:autoSpaceDE w:val="0"/>
      <w:autoSpaceDN w:val="0"/>
      <w:adjustRightInd w:val="0"/>
    </w:pPr>
    <w:rPr>
      <w:color w:val="000000"/>
      <w:sz w:val="24"/>
      <w:szCs w:val="24"/>
    </w:rPr>
  </w:style>
  <w:style w:type="paragraph" w:customStyle="1" w:styleId="layout">
    <w:name w:val="layout"/>
    <w:basedOn w:val="Normal"/>
    <w:rsid w:val="002330AC"/>
    <w:pPr>
      <w:spacing w:before="100" w:beforeAutospacing="1" w:after="100" w:afterAutospacing="1"/>
      <w:jc w:val="both"/>
    </w:pPr>
    <w:rPr>
      <w:rFonts w:ascii="Verdana" w:hAnsi="Verdana"/>
      <w:szCs w:val="20"/>
    </w:rPr>
  </w:style>
  <w:style w:type="paragraph" w:styleId="ListParagraph">
    <w:name w:val="List Paragraph"/>
    <w:basedOn w:val="Normal"/>
    <w:uiPriority w:val="34"/>
    <w:qFormat/>
    <w:rsid w:val="00181479"/>
    <w:pPr>
      <w:ind w:left="720"/>
      <w:contextualSpacing/>
      <w:jc w:val="both"/>
    </w:pPr>
    <w:rPr>
      <w:rFonts w:asciiTheme="minorHAnsi" w:eastAsiaTheme="minorHAnsi" w:hAnsiTheme="minorHAnsi"/>
      <w:lang w:bidi="en-US"/>
    </w:rPr>
  </w:style>
  <w:style w:type="character" w:customStyle="1" w:styleId="apple-style-span">
    <w:name w:val="apple-style-span"/>
    <w:basedOn w:val="DefaultParagraphFont"/>
    <w:rsid w:val="004165CF"/>
  </w:style>
  <w:style w:type="paragraph" w:customStyle="1" w:styleId="Body">
    <w:name w:val="Body"/>
    <w:rsid w:val="00D95A3F"/>
    <w:pPr>
      <w:suppressAutoHyphens/>
      <w:autoSpaceDE w:val="0"/>
      <w:autoSpaceDN w:val="0"/>
      <w:adjustRightInd w:val="0"/>
      <w:spacing w:after="100" w:line="240" w:lineRule="atLeast"/>
      <w:ind w:firstLine="360"/>
      <w:jc w:val="both"/>
    </w:pPr>
    <w:rPr>
      <w:color w:val="000000"/>
      <w:w w:val="0"/>
    </w:rPr>
  </w:style>
  <w:style w:type="paragraph" w:styleId="EndnoteText">
    <w:name w:val="endnote text"/>
    <w:basedOn w:val="Normal"/>
    <w:link w:val="EndnoteTextChar"/>
    <w:rsid w:val="00785728"/>
    <w:pPr>
      <w:jc w:val="both"/>
    </w:pPr>
    <w:rPr>
      <w:szCs w:val="20"/>
    </w:rPr>
  </w:style>
  <w:style w:type="character" w:customStyle="1" w:styleId="EndnoteTextChar">
    <w:name w:val="Endnote Text Char"/>
    <w:basedOn w:val="DefaultParagraphFont"/>
    <w:link w:val="EndnoteText"/>
    <w:rsid w:val="00785728"/>
  </w:style>
  <w:style w:type="character" w:styleId="EndnoteReference">
    <w:name w:val="endnote reference"/>
    <w:basedOn w:val="DefaultParagraphFont"/>
    <w:rsid w:val="00785728"/>
    <w:rPr>
      <w:vertAlign w:val="superscript"/>
    </w:rPr>
  </w:style>
  <w:style w:type="paragraph" w:styleId="DocumentMap">
    <w:name w:val="Document Map"/>
    <w:basedOn w:val="Normal"/>
    <w:link w:val="DocumentMapChar"/>
    <w:rsid w:val="004B62FD"/>
    <w:pPr>
      <w:jc w:val="both"/>
    </w:pPr>
    <w:rPr>
      <w:rFonts w:ascii="Tahoma" w:hAnsi="Tahoma" w:cs="Tahoma"/>
      <w:sz w:val="16"/>
      <w:szCs w:val="16"/>
    </w:rPr>
  </w:style>
  <w:style w:type="character" w:customStyle="1" w:styleId="DocumentMapChar">
    <w:name w:val="Document Map Char"/>
    <w:basedOn w:val="DefaultParagraphFont"/>
    <w:link w:val="DocumentMap"/>
    <w:rsid w:val="004B62FD"/>
    <w:rPr>
      <w:rFonts w:ascii="Tahoma" w:hAnsi="Tahoma" w:cs="Tahoma"/>
      <w:sz w:val="16"/>
      <w:szCs w:val="16"/>
    </w:rPr>
  </w:style>
  <w:style w:type="paragraph" w:styleId="TOCHeading">
    <w:name w:val="TOC Heading"/>
    <w:basedOn w:val="Heading1"/>
    <w:next w:val="Normal"/>
    <w:uiPriority w:val="39"/>
    <w:unhideWhenUsed/>
    <w:qFormat/>
    <w:rsid w:val="005E4E86"/>
    <w:pPr>
      <w:keepLines/>
      <w:spacing w:before="480" w:after="0" w:line="276" w:lineRule="auto"/>
      <w:jc w:val="left"/>
      <w:outlineLvl w:val="9"/>
    </w:pPr>
    <w:rPr>
      <w:rFonts w:asciiTheme="majorHAnsi" w:eastAsiaTheme="majorEastAsia" w:hAnsiTheme="majorHAnsi" w:cstheme="majorBidi"/>
      <w:color w:val="365F91" w:themeColor="accent1" w:themeShade="BF"/>
      <w:kern w:val="0"/>
      <w:sz w:val="28"/>
      <w:szCs w:val="28"/>
    </w:rPr>
  </w:style>
  <w:style w:type="character" w:customStyle="1" w:styleId="Heading1Char">
    <w:name w:val="Heading 1 Char"/>
    <w:basedOn w:val="DefaultParagraphFont"/>
    <w:link w:val="Heading1"/>
    <w:uiPriority w:val="9"/>
    <w:rsid w:val="008543FD"/>
    <w:rPr>
      <w:rFonts w:ascii="Arial" w:hAnsi="Arial" w:cs="Arial"/>
      <w:b/>
      <w:bCs/>
      <w:kern w:val="32"/>
      <w:sz w:val="24"/>
      <w:szCs w:val="32"/>
    </w:rPr>
  </w:style>
  <w:style w:type="paragraph" w:styleId="Bibliography">
    <w:name w:val="Bibliography"/>
    <w:basedOn w:val="Normal"/>
    <w:next w:val="Normal"/>
    <w:uiPriority w:val="37"/>
    <w:unhideWhenUsed/>
    <w:rsid w:val="00EF0634"/>
    <w:pPr>
      <w:jc w:val="both"/>
    </w:pPr>
  </w:style>
  <w:style w:type="character" w:styleId="CommentReference">
    <w:name w:val="annotation reference"/>
    <w:basedOn w:val="DefaultParagraphFont"/>
    <w:rsid w:val="00954209"/>
    <w:rPr>
      <w:sz w:val="16"/>
      <w:szCs w:val="16"/>
    </w:rPr>
  </w:style>
  <w:style w:type="paragraph" w:styleId="CommentSubject">
    <w:name w:val="annotation subject"/>
    <w:basedOn w:val="CommentText"/>
    <w:next w:val="CommentText"/>
    <w:link w:val="CommentSubjectChar"/>
    <w:rsid w:val="00954209"/>
    <w:rPr>
      <w:b/>
      <w:bCs/>
    </w:rPr>
  </w:style>
  <w:style w:type="character" w:customStyle="1" w:styleId="CommentTextChar">
    <w:name w:val="Comment Text Char"/>
    <w:basedOn w:val="DefaultParagraphFont"/>
    <w:link w:val="CommentText"/>
    <w:semiHidden/>
    <w:rsid w:val="00954209"/>
  </w:style>
  <w:style w:type="character" w:customStyle="1" w:styleId="CommentSubjectChar">
    <w:name w:val="Comment Subject Char"/>
    <w:basedOn w:val="CommentTextChar"/>
    <w:link w:val="CommentSubject"/>
    <w:rsid w:val="00954209"/>
  </w:style>
  <w:style w:type="character" w:styleId="Strong">
    <w:name w:val="Strong"/>
    <w:basedOn w:val="DefaultParagraphFont"/>
    <w:qFormat/>
    <w:rsid w:val="003F6B3B"/>
    <w:rPr>
      <w:b/>
      <w:bCs/>
    </w:rPr>
  </w:style>
  <w:style w:type="table" w:styleId="TableGrid">
    <w:name w:val="Table Grid"/>
    <w:basedOn w:val="TableNormal"/>
    <w:uiPriority w:val="59"/>
    <w:rsid w:val="0025522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PlainText">
    <w:name w:val="Plain Text"/>
    <w:basedOn w:val="Normal"/>
    <w:link w:val="PlainTextChar"/>
    <w:rsid w:val="002519F0"/>
    <w:pPr>
      <w:jc w:val="both"/>
    </w:pPr>
    <w:rPr>
      <w:rFonts w:ascii="Consolas" w:hAnsi="Consolas"/>
      <w:sz w:val="21"/>
      <w:szCs w:val="21"/>
    </w:rPr>
  </w:style>
  <w:style w:type="character" w:customStyle="1" w:styleId="PlainTextChar">
    <w:name w:val="Plain Text Char"/>
    <w:basedOn w:val="DefaultParagraphFont"/>
    <w:link w:val="PlainText"/>
    <w:rsid w:val="002519F0"/>
    <w:rPr>
      <w:rFonts w:ascii="Consolas" w:hAnsi="Consolas"/>
      <w:sz w:val="21"/>
      <w:szCs w:val="21"/>
    </w:rPr>
  </w:style>
  <w:style w:type="character" w:customStyle="1" w:styleId="FootnoteTextChar">
    <w:name w:val="Footnote Text Char"/>
    <w:basedOn w:val="DefaultParagraphFont"/>
    <w:link w:val="FootnoteText"/>
    <w:semiHidden/>
    <w:rsid w:val="006077CE"/>
    <w:rPr>
      <w:sz w:val="18"/>
    </w:rPr>
  </w:style>
  <w:style w:type="paragraph" w:styleId="NormalWeb">
    <w:name w:val="Normal (Web)"/>
    <w:basedOn w:val="Normal"/>
    <w:uiPriority w:val="99"/>
    <w:unhideWhenUsed/>
    <w:rsid w:val="00F85A2F"/>
    <w:pPr>
      <w:spacing w:before="100" w:beforeAutospacing="1" w:after="100" w:afterAutospacing="1"/>
    </w:pPr>
  </w:style>
  <w:style w:type="character" w:customStyle="1" w:styleId="BodyTextChar">
    <w:name w:val="Body Text Char"/>
    <w:basedOn w:val="DefaultParagraphFont"/>
    <w:link w:val="BodyText"/>
    <w:rsid w:val="005D3C22"/>
    <w:rPr>
      <w:b/>
      <w:color w:val="000000"/>
      <w:szCs w:val="24"/>
    </w:rPr>
  </w:style>
  <w:style w:type="character" w:customStyle="1" w:styleId="Heading2Char">
    <w:name w:val="Heading 2 Char"/>
    <w:basedOn w:val="DefaultParagraphFont"/>
    <w:link w:val="Heading2"/>
    <w:rsid w:val="008543FD"/>
    <w:rPr>
      <w:rFonts w:ascii="Arial" w:hAnsi="Arial" w:cs="Arial"/>
      <w:b/>
      <w:bCs/>
      <w:iCs/>
      <w:sz w:val="22"/>
      <w:szCs w:val="28"/>
    </w:rPr>
  </w:style>
  <w:style w:type="character" w:styleId="IntenseEmphasis">
    <w:name w:val="Intense Emphasis"/>
    <w:basedOn w:val="DefaultParagraphFont"/>
    <w:uiPriority w:val="21"/>
    <w:qFormat/>
    <w:rsid w:val="00B833CB"/>
    <w:rPr>
      <w:b/>
      <w:bCs/>
      <w:i/>
      <w:iCs/>
      <w:color w:val="4F81BD" w:themeColor="accent1"/>
    </w:rPr>
  </w:style>
  <w:style w:type="character" w:styleId="PlaceholderText">
    <w:name w:val="Placeholder Text"/>
    <w:basedOn w:val="DefaultParagraphFont"/>
    <w:uiPriority w:val="99"/>
    <w:semiHidden/>
    <w:rsid w:val="00DF7912"/>
    <w:rPr>
      <w:color w:val="808080"/>
    </w:rPr>
  </w:style>
  <w:style w:type="paragraph" w:styleId="NoSpacing">
    <w:name w:val="No Spacing"/>
    <w:uiPriority w:val="1"/>
    <w:qFormat/>
    <w:rsid w:val="004B22D8"/>
    <w:pPr>
      <w:jc w:val="both"/>
    </w:pPr>
    <w:rPr>
      <w:sz w:val="24"/>
      <w:szCs w:val="24"/>
    </w:rPr>
  </w:style>
  <w:style w:type="paragraph" w:customStyle="1" w:styleId="Section">
    <w:name w:val="Section"/>
    <w:basedOn w:val="Heading1"/>
    <w:next w:val="Normal"/>
    <w:link w:val="SectionChar"/>
    <w:qFormat/>
    <w:rsid w:val="00420A2B"/>
    <w:pPr>
      <w:numPr>
        <w:numId w:val="18"/>
      </w:numPr>
      <w:spacing w:before="100" w:beforeAutospacing="1" w:after="100" w:afterAutospacing="1"/>
      <w:ind w:left="0" w:firstLine="0"/>
      <w:jc w:val="left"/>
    </w:pPr>
  </w:style>
  <w:style w:type="paragraph" w:customStyle="1" w:styleId="Subsection">
    <w:name w:val="Subsection"/>
    <w:basedOn w:val="Section"/>
    <w:next w:val="Normal"/>
    <w:link w:val="SubsectionChar"/>
    <w:qFormat/>
    <w:rsid w:val="00690AB3"/>
    <w:pPr>
      <w:numPr>
        <w:numId w:val="19"/>
      </w:numPr>
      <w:ind w:left="0" w:firstLine="0"/>
    </w:pPr>
  </w:style>
  <w:style w:type="character" w:customStyle="1" w:styleId="SectionChar">
    <w:name w:val="Section Char"/>
    <w:basedOn w:val="Heading1Char"/>
    <w:link w:val="Section"/>
    <w:rsid w:val="00420A2B"/>
  </w:style>
  <w:style w:type="paragraph" w:customStyle="1" w:styleId="SubSubSection">
    <w:name w:val="SubSubSection"/>
    <w:basedOn w:val="Subsection"/>
    <w:next w:val="Normal"/>
    <w:link w:val="SubSubSectionChar"/>
    <w:qFormat/>
    <w:rsid w:val="00690AB3"/>
    <w:pPr>
      <w:numPr>
        <w:numId w:val="20"/>
      </w:numPr>
      <w:ind w:left="0" w:firstLine="0"/>
    </w:pPr>
  </w:style>
  <w:style w:type="character" w:customStyle="1" w:styleId="SubsectionChar">
    <w:name w:val="Subsection Char"/>
    <w:basedOn w:val="SectionChar"/>
    <w:link w:val="Subsection"/>
    <w:rsid w:val="00690AB3"/>
  </w:style>
  <w:style w:type="paragraph" w:customStyle="1" w:styleId="Heading20">
    <w:name w:val="Heading2"/>
    <w:basedOn w:val="Normal"/>
    <w:next w:val="Normal"/>
    <w:qFormat/>
    <w:rsid w:val="00CD1594"/>
    <w:pPr>
      <w:spacing w:before="240" w:after="60"/>
    </w:pPr>
    <w:rPr>
      <w:rFonts w:ascii="Arial" w:hAnsi="Arial"/>
      <w:b/>
      <w:u w:val="single"/>
    </w:rPr>
  </w:style>
  <w:style w:type="character" w:customStyle="1" w:styleId="SubSubSectionChar">
    <w:name w:val="SubSubSection Char"/>
    <w:basedOn w:val="SubsectionChar"/>
    <w:link w:val="SubSubSection"/>
    <w:rsid w:val="00690AB3"/>
  </w:style>
  <w:style w:type="paragraph" w:styleId="List">
    <w:name w:val="List"/>
    <w:basedOn w:val="Normal"/>
    <w:uiPriority w:val="99"/>
    <w:unhideWhenUsed/>
    <w:rsid w:val="00C64E0D"/>
    <w:pPr>
      <w:tabs>
        <w:tab w:val="left" w:pos="283"/>
      </w:tabs>
      <w:autoSpaceDE w:val="0"/>
      <w:autoSpaceDN w:val="0"/>
      <w:adjustRightInd w:val="0"/>
      <w:spacing w:after="120"/>
      <w:ind w:left="283" w:hanging="283"/>
    </w:pPr>
    <w:rPr>
      <w:rFonts w:eastAsiaTheme="minorEastAsia"/>
      <w:noProof/>
      <w:sz w:val="20"/>
      <w:szCs w:val="20"/>
    </w:rPr>
  </w:style>
  <w:style w:type="paragraph" w:customStyle="1" w:styleId="centerpar">
    <w:name w:val="centerpar"/>
    <w:basedOn w:val="Normal"/>
    <w:uiPriority w:val="99"/>
    <w:rsid w:val="00C64E0D"/>
    <w:pPr>
      <w:keepLines/>
      <w:autoSpaceDE w:val="0"/>
      <w:autoSpaceDN w:val="0"/>
      <w:adjustRightInd w:val="0"/>
      <w:spacing w:before="120" w:after="120"/>
      <w:jc w:val="center"/>
    </w:pPr>
    <w:rPr>
      <w:rFonts w:eastAsiaTheme="minorEastAsia"/>
      <w:noProof/>
    </w:rPr>
  </w:style>
  <w:style w:type="paragraph" w:customStyle="1" w:styleId="equation">
    <w:name w:val="equation"/>
    <w:basedOn w:val="Normal"/>
    <w:next w:val="Normal"/>
    <w:uiPriority w:val="99"/>
    <w:rsid w:val="00C64E0D"/>
    <w:pPr>
      <w:keepLines/>
      <w:autoSpaceDE w:val="0"/>
      <w:autoSpaceDN w:val="0"/>
      <w:adjustRightInd w:val="0"/>
      <w:spacing w:before="120" w:after="120"/>
    </w:pPr>
    <w:rPr>
      <w:rFonts w:eastAsiaTheme="minorEastAsia"/>
      <w:noProof/>
    </w:rPr>
  </w:style>
  <w:style w:type="paragraph" w:customStyle="1" w:styleId="Figure">
    <w:name w:val="Figure"/>
    <w:basedOn w:val="Normal"/>
    <w:next w:val="Normal"/>
    <w:uiPriority w:val="99"/>
    <w:rsid w:val="00C64E0D"/>
    <w:pPr>
      <w:keepLines/>
      <w:autoSpaceDE w:val="0"/>
      <w:autoSpaceDN w:val="0"/>
      <w:adjustRightInd w:val="0"/>
      <w:spacing w:before="120"/>
      <w:jc w:val="center"/>
    </w:pPr>
    <w:rPr>
      <w:rFonts w:eastAsiaTheme="minorEastAsia"/>
      <w:noProof/>
      <w:sz w:val="20"/>
      <w:szCs w:val="20"/>
    </w:rPr>
  </w:style>
  <w:style w:type="paragraph" w:customStyle="1" w:styleId="subfigure">
    <w:name w:val="subfigure"/>
    <w:basedOn w:val="Normal"/>
    <w:next w:val="Normal"/>
    <w:uiPriority w:val="99"/>
    <w:rsid w:val="00C64E0D"/>
    <w:pPr>
      <w:keepLines/>
      <w:autoSpaceDE w:val="0"/>
      <w:autoSpaceDN w:val="0"/>
      <w:adjustRightInd w:val="0"/>
      <w:spacing w:before="120" w:after="120"/>
      <w:jc w:val="center"/>
    </w:pPr>
    <w:rPr>
      <w:rFonts w:eastAsiaTheme="minorEastAsia"/>
      <w:noProof/>
    </w:rPr>
  </w:style>
  <w:style w:type="paragraph" w:customStyle="1" w:styleId="theorem">
    <w:name w:val="theorem"/>
    <w:basedOn w:val="Normal"/>
    <w:next w:val="Normal"/>
    <w:uiPriority w:val="99"/>
    <w:rsid w:val="00D16582"/>
    <w:pPr>
      <w:keepLines/>
      <w:autoSpaceDE w:val="0"/>
      <w:autoSpaceDN w:val="0"/>
      <w:adjustRightInd w:val="0"/>
      <w:spacing w:before="120" w:after="120"/>
    </w:pPr>
    <w:rPr>
      <w:rFonts w:eastAsiaTheme="minorEastAsia"/>
      <w:noProof/>
      <w:sz w:val="20"/>
      <w:szCs w:val="20"/>
    </w:rPr>
  </w:style>
  <w:style w:type="paragraph" w:customStyle="1" w:styleId="verbatim">
    <w:name w:val="verbatim"/>
    <w:uiPriority w:val="99"/>
    <w:rsid w:val="00D16582"/>
    <w:pPr>
      <w:autoSpaceDE w:val="0"/>
      <w:autoSpaceDN w:val="0"/>
      <w:adjustRightInd w:val="0"/>
    </w:pPr>
    <w:rPr>
      <w:rFonts w:ascii="Courier New" w:eastAsiaTheme="minorEastAsia" w:hAnsi="Courier New" w:cs="Courier New"/>
      <w:noProof/>
    </w:rPr>
  </w:style>
</w:styles>
</file>

<file path=word/webSettings.xml><?xml version="1.0" encoding="utf-8"?>
<w:webSettings xmlns:r="http://schemas.openxmlformats.org/officeDocument/2006/relationships" xmlns:w="http://schemas.openxmlformats.org/wordprocessingml/2006/main">
  <w:divs>
    <w:div w:id="2828260">
      <w:bodyDiv w:val="1"/>
      <w:marLeft w:val="0"/>
      <w:marRight w:val="0"/>
      <w:marTop w:val="0"/>
      <w:marBottom w:val="0"/>
      <w:divBdr>
        <w:top w:val="none" w:sz="0" w:space="0" w:color="auto"/>
        <w:left w:val="none" w:sz="0" w:space="0" w:color="auto"/>
        <w:bottom w:val="none" w:sz="0" w:space="0" w:color="auto"/>
        <w:right w:val="none" w:sz="0" w:space="0" w:color="auto"/>
      </w:divBdr>
      <w:divsChild>
        <w:div w:id="1444956011">
          <w:marLeft w:val="0"/>
          <w:marRight w:val="0"/>
          <w:marTop w:val="0"/>
          <w:marBottom w:val="0"/>
          <w:divBdr>
            <w:top w:val="none" w:sz="0" w:space="0" w:color="auto"/>
            <w:left w:val="none" w:sz="0" w:space="0" w:color="auto"/>
            <w:bottom w:val="none" w:sz="0" w:space="0" w:color="auto"/>
            <w:right w:val="none" w:sz="0" w:space="0" w:color="auto"/>
          </w:divBdr>
          <w:divsChild>
            <w:div w:id="1200701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06596">
      <w:bodyDiv w:val="1"/>
      <w:marLeft w:val="0"/>
      <w:marRight w:val="0"/>
      <w:marTop w:val="0"/>
      <w:marBottom w:val="0"/>
      <w:divBdr>
        <w:top w:val="none" w:sz="0" w:space="0" w:color="auto"/>
        <w:left w:val="none" w:sz="0" w:space="0" w:color="auto"/>
        <w:bottom w:val="none" w:sz="0" w:space="0" w:color="auto"/>
        <w:right w:val="none" w:sz="0" w:space="0" w:color="auto"/>
      </w:divBdr>
    </w:div>
    <w:div w:id="29260156">
      <w:bodyDiv w:val="1"/>
      <w:marLeft w:val="0"/>
      <w:marRight w:val="0"/>
      <w:marTop w:val="0"/>
      <w:marBottom w:val="0"/>
      <w:divBdr>
        <w:top w:val="none" w:sz="0" w:space="0" w:color="auto"/>
        <w:left w:val="none" w:sz="0" w:space="0" w:color="auto"/>
        <w:bottom w:val="none" w:sz="0" w:space="0" w:color="auto"/>
        <w:right w:val="none" w:sz="0" w:space="0" w:color="auto"/>
      </w:divBdr>
    </w:div>
    <w:div w:id="39985372">
      <w:bodyDiv w:val="1"/>
      <w:marLeft w:val="0"/>
      <w:marRight w:val="0"/>
      <w:marTop w:val="0"/>
      <w:marBottom w:val="0"/>
      <w:divBdr>
        <w:top w:val="none" w:sz="0" w:space="0" w:color="auto"/>
        <w:left w:val="none" w:sz="0" w:space="0" w:color="auto"/>
        <w:bottom w:val="none" w:sz="0" w:space="0" w:color="auto"/>
        <w:right w:val="none" w:sz="0" w:space="0" w:color="auto"/>
      </w:divBdr>
    </w:div>
    <w:div w:id="43524967">
      <w:bodyDiv w:val="1"/>
      <w:marLeft w:val="0"/>
      <w:marRight w:val="0"/>
      <w:marTop w:val="0"/>
      <w:marBottom w:val="0"/>
      <w:divBdr>
        <w:top w:val="none" w:sz="0" w:space="0" w:color="auto"/>
        <w:left w:val="none" w:sz="0" w:space="0" w:color="auto"/>
        <w:bottom w:val="none" w:sz="0" w:space="0" w:color="auto"/>
        <w:right w:val="none" w:sz="0" w:space="0" w:color="auto"/>
      </w:divBdr>
    </w:div>
    <w:div w:id="53938878">
      <w:bodyDiv w:val="1"/>
      <w:marLeft w:val="0"/>
      <w:marRight w:val="0"/>
      <w:marTop w:val="0"/>
      <w:marBottom w:val="0"/>
      <w:divBdr>
        <w:top w:val="none" w:sz="0" w:space="0" w:color="auto"/>
        <w:left w:val="none" w:sz="0" w:space="0" w:color="auto"/>
        <w:bottom w:val="none" w:sz="0" w:space="0" w:color="auto"/>
        <w:right w:val="none" w:sz="0" w:space="0" w:color="auto"/>
      </w:divBdr>
    </w:div>
    <w:div w:id="60835784">
      <w:bodyDiv w:val="1"/>
      <w:marLeft w:val="0"/>
      <w:marRight w:val="0"/>
      <w:marTop w:val="0"/>
      <w:marBottom w:val="0"/>
      <w:divBdr>
        <w:top w:val="none" w:sz="0" w:space="0" w:color="auto"/>
        <w:left w:val="none" w:sz="0" w:space="0" w:color="auto"/>
        <w:bottom w:val="none" w:sz="0" w:space="0" w:color="auto"/>
        <w:right w:val="none" w:sz="0" w:space="0" w:color="auto"/>
      </w:divBdr>
    </w:div>
    <w:div w:id="80178255">
      <w:bodyDiv w:val="1"/>
      <w:marLeft w:val="0"/>
      <w:marRight w:val="0"/>
      <w:marTop w:val="0"/>
      <w:marBottom w:val="0"/>
      <w:divBdr>
        <w:top w:val="none" w:sz="0" w:space="0" w:color="auto"/>
        <w:left w:val="none" w:sz="0" w:space="0" w:color="auto"/>
        <w:bottom w:val="none" w:sz="0" w:space="0" w:color="auto"/>
        <w:right w:val="none" w:sz="0" w:space="0" w:color="auto"/>
      </w:divBdr>
    </w:div>
    <w:div w:id="94788330">
      <w:bodyDiv w:val="1"/>
      <w:marLeft w:val="0"/>
      <w:marRight w:val="0"/>
      <w:marTop w:val="0"/>
      <w:marBottom w:val="0"/>
      <w:divBdr>
        <w:top w:val="none" w:sz="0" w:space="0" w:color="auto"/>
        <w:left w:val="none" w:sz="0" w:space="0" w:color="auto"/>
        <w:bottom w:val="none" w:sz="0" w:space="0" w:color="auto"/>
        <w:right w:val="none" w:sz="0" w:space="0" w:color="auto"/>
      </w:divBdr>
    </w:div>
    <w:div w:id="103886546">
      <w:bodyDiv w:val="1"/>
      <w:marLeft w:val="0"/>
      <w:marRight w:val="0"/>
      <w:marTop w:val="0"/>
      <w:marBottom w:val="0"/>
      <w:divBdr>
        <w:top w:val="none" w:sz="0" w:space="0" w:color="auto"/>
        <w:left w:val="none" w:sz="0" w:space="0" w:color="auto"/>
        <w:bottom w:val="none" w:sz="0" w:space="0" w:color="auto"/>
        <w:right w:val="none" w:sz="0" w:space="0" w:color="auto"/>
      </w:divBdr>
    </w:div>
    <w:div w:id="107358733">
      <w:bodyDiv w:val="1"/>
      <w:marLeft w:val="0"/>
      <w:marRight w:val="0"/>
      <w:marTop w:val="0"/>
      <w:marBottom w:val="0"/>
      <w:divBdr>
        <w:top w:val="none" w:sz="0" w:space="0" w:color="auto"/>
        <w:left w:val="none" w:sz="0" w:space="0" w:color="auto"/>
        <w:bottom w:val="none" w:sz="0" w:space="0" w:color="auto"/>
        <w:right w:val="none" w:sz="0" w:space="0" w:color="auto"/>
      </w:divBdr>
    </w:div>
    <w:div w:id="119736674">
      <w:bodyDiv w:val="1"/>
      <w:marLeft w:val="0"/>
      <w:marRight w:val="0"/>
      <w:marTop w:val="0"/>
      <w:marBottom w:val="0"/>
      <w:divBdr>
        <w:top w:val="none" w:sz="0" w:space="0" w:color="auto"/>
        <w:left w:val="none" w:sz="0" w:space="0" w:color="auto"/>
        <w:bottom w:val="none" w:sz="0" w:space="0" w:color="auto"/>
        <w:right w:val="none" w:sz="0" w:space="0" w:color="auto"/>
      </w:divBdr>
    </w:div>
    <w:div w:id="139807033">
      <w:bodyDiv w:val="1"/>
      <w:marLeft w:val="0"/>
      <w:marRight w:val="0"/>
      <w:marTop w:val="0"/>
      <w:marBottom w:val="0"/>
      <w:divBdr>
        <w:top w:val="none" w:sz="0" w:space="0" w:color="auto"/>
        <w:left w:val="none" w:sz="0" w:space="0" w:color="auto"/>
        <w:bottom w:val="none" w:sz="0" w:space="0" w:color="auto"/>
        <w:right w:val="none" w:sz="0" w:space="0" w:color="auto"/>
      </w:divBdr>
    </w:div>
    <w:div w:id="141850407">
      <w:bodyDiv w:val="1"/>
      <w:marLeft w:val="0"/>
      <w:marRight w:val="0"/>
      <w:marTop w:val="0"/>
      <w:marBottom w:val="0"/>
      <w:divBdr>
        <w:top w:val="none" w:sz="0" w:space="0" w:color="auto"/>
        <w:left w:val="none" w:sz="0" w:space="0" w:color="auto"/>
        <w:bottom w:val="none" w:sz="0" w:space="0" w:color="auto"/>
        <w:right w:val="none" w:sz="0" w:space="0" w:color="auto"/>
      </w:divBdr>
    </w:div>
    <w:div w:id="142704148">
      <w:bodyDiv w:val="1"/>
      <w:marLeft w:val="0"/>
      <w:marRight w:val="0"/>
      <w:marTop w:val="0"/>
      <w:marBottom w:val="0"/>
      <w:divBdr>
        <w:top w:val="none" w:sz="0" w:space="0" w:color="auto"/>
        <w:left w:val="none" w:sz="0" w:space="0" w:color="auto"/>
        <w:bottom w:val="none" w:sz="0" w:space="0" w:color="auto"/>
        <w:right w:val="none" w:sz="0" w:space="0" w:color="auto"/>
      </w:divBdr>
    </w:div>
    <w:div w:id="148980438">
      <w:bodyDiv w:val="1"/>
      <w:marLeft w:val="0"/>
      <w:marRight w:val="0"/>
      <w:marTop w:val="0"/>
      <w:marBottom w:val="0"/>
      <w:divBdr>
        <w:top w:val="none" w:sz="0" w:space="0" w:color="auto"/>
        <w:left w:val="none" w:sz="0" w:space="0" w:color="auto"/>
        <w:bottom w:val="none" w:sz="0" w:space="0" w:color="auto"/>
        <w:right w:val="none" w:sz="0" w:space="0" w:color="auto"/>
      </w:divBdr>
    </w:div>
    <w:div w:id="149953306">
      <w:bodyDiv w:val="1"/>
      <w:marLeft w:val="0"/>
      <w:marRight w:val="0"/>
      <w:marTop w:val="0"/>
      <w:marBottom w:val="0"/>
      <w:divBdr>
        <w:top w:val="none" w:sz="0" w:space="0" w:color="auto"/>
        <w:left w:val="none" w:sz="0" w:space="0" w:color="auto"/>
        <w:bottom w:val="none" w:sz="0" w:space="0" w:color="auto"/>
        <w:right w:val="none" w:sz="0" w:space="0" w:color="auto"/>
      </w:divBdr>
    </w:div>
    <w:div w:id="195197822">
      <w:bodyDiv w:val="1"/>
      <w:marLeft w:val="0"/>
      <w:marRight w:val="0"/>
      <w:marTop w:val="0"/>
      <w:marBottom w:val="0"/>
      <w:divBdr>
        <w:top w:val="none" w:sz="0" w:space="0" w:color="auto"/>
        <w:left w:val="none" w:sz="0" w:space="0" w:color="auto"/>
        <w:bottom w:val="none" w:sz="0" w:space="0" w:color="auto"/>
        <w:right w:val="none" w:sz="0" w:space="0" w:color="auto"/>
      </w:divBdr>
    </w:div>
    <w:div w:id="196937040">
      <w:bodyDiv w:val="1"/>
      <w:marLeft w:val="0"/>
      <w:marRight w:val="0"/>
      <w:marTop w:val="0"/>
      <w:marBottom w:val="0"/>
      <w:divBdr>
        <w:top w:val="none" w:sz="0" w:space="0" w:color="auto"/>
        <w:left w:val="none" w:sz="0" w:space="0" w:color="auto"/>
        <w:bottom w:val="none" w:sz="0" w:space="0" w:color="auto"/>
        <w:right w:val="none" w:sz="0" w:space="0" w:color="auto"/>
      </w:divBdr>
    </w:div>
    <w:div w:id="201862849">
      <w:bodyDiv w:val="1"/>
      <w:marLeft w:val="0"/>
      <w:marRight w:val="0"/>
      <w:marTop w:val="0"/>
      <w:marBottom w:val="0"/>
      <w:divBdr>
        <w:top w:val="none" w:sz="0" w:space="0" w:color="auto"/>
        <w:left w:val="none" w:sz="0" w:space="0" w:color="auto"/>
        <w:bottom w:val="none" w:sz="0" w:space="0" w:color="auto"/>
        <w:right w:val="none" w:sz="0" w:space="0" w:color="auto"/>
      </w:divBdr>
    </w:div>
    <w:div w:id="205262535">
      <w:bodyDiv w:val="1"/>
      <w:marLeft w:val="0"/>
      <w:marRight w:val="0"/>
      <w:marTop w:val="0"/>
      <w:marBottom w:val="0"/>
      <w:divBdr>
        <w:top w:val="none" w:sz="0" w:space="0" w:color="auto"/>
        <w:left w:val="none" w:sz="0" w:space="0" w:color="auto"/>
        <w:bottom w:val="none" w:sz="0" w:space="0" w:color="auto"/>
        <w:right w:val="none" w:sz="0" w:space="0" w:color="auto"/>
      </w:divBdr>
    </w:div>
    <w:div w:id="225452268">
      <w:bodyDiv w:val="1"/>
      <w:marLeft w:val="0"/>
      <w:marRight w:val="0"/>
      <w:marTop w:val="0"/>
      <w:marBottom w:val="0"/>
      <w:divBdr>
        <w:top w:val="none" w:sz="0" w:space="0" w:color="auto"/>
        <w:left w:val="none" w:sz="0" w:space="0" w:color="auto"/>
        <w:bottom w:val="none" w:sz="0" w:space="0" w:color="auto"/>
        <w:right w:val="none" w:sz="0" w:space="0" w:color="auto"/>
      </w:divBdr>
    </w:div>
    <w:div w:id="243298841">
      <w:bodyDiv w:val="1"/>
      <w:marLeft w:val="0"/>
      <w:marRight w:val="0"/>
      <w:marTop w:val="0"/>
      <w:marBottom w:val="0"/>
      <w:divBdr>
        <w:top w:val="none" w:sz="0" w:space="0" w:color="auto"/>
        <w:left w:val="none" w:sz="0" w:space="0" w:color="auto"/>
        <w:bottom w:val="none" w:sz="0" w:space="0" w:color="auto"/>
        <w:right w:val="none" w:sz="0" w:space="0" w:color="auto"/>
      </w:divBdr>
    </w:div>
    <w:div w:id="250937812">
      <w:bodyDiv w:val="1"/>
      <w:marLeft w:val="0"/>
      <w:marRight w:val="0"/>
      <w:marTop w:val="0"/>
      <w:marBottom w:val="0"/>
      <w:divBdr>
        <w:top w:val="none" w:sz="0" w:space="0" w:color="auto"/>
        <w:left w:val="none" w:sz="0" w:space="0" w:color="auto"/>
        <w:bottom w:val="none" w:sz="0" w:space="0" w:color="auto"/>
        <w:right w:val="none" w:sz="0" w:space="0" w:color="auto"/>
      </w:divBdr>
    </w:div>
    <w:div w:id="252208379">
      <w:bodyDiv w:val="1"/>
      <w:marLeft w:val="0"/>
      <w:marRight w:val="0"/>
      <w:marTop w:val="0"/>
      <w:marBottom w:val="0"/>
      <w:divBdr>
        <w:top w:val="none" w:sz="0" w:space="0" w:color="auto"/>
        <w:left w:val="none" w:sz="0" w:space="0" w:color="auto"/>
        <w:bottom w:val="none" w:sz="0" w:space="0" w:color="auto"/>
        <w:right w:val="none" w:sz="0" w:space="0" w:color="auto"/>
      </w:divBdr>
    </w:div>
    <w:div w:id="271405618">
      <w:bodyDiv w:val="1"/>
      <w:marLeft w:val="0"/>
      <w:marRight w:val="0"/>
      <w:marTop w:val="0"/>
      <w:marBottom w:val="0"/>
      <w:divBdr>
        <w:top w:val="none" w:sz="0" w:space="0" w:color="auto"/>
        <w:left w:val="none" w:sz="0" w:space="0" w:color="auto"/>
        <w:bottom w:val="none" w:sz="0" w:space="0" w:color="auto"/>
        <w:right w:val="none" w:sz="0" w:space="0" w:color="auto"/>
      </w:divBdr>
    </w:div>
    <w:div w:id="281763373">
      <w:bodyDiv w:val="1"/>
      <w:marLeft w:val="0"/>
      <w:marRight w:val="0"/>
      <w:marTop w:val="0"/>
      <w:marBottom w:val="0"/>
      <w:divBdr>
        <w:top w:val="none" w:sz="0" w:space="0" w:color="auto"/>
        <w:left w:val="none" w:sz="0" w:space="0" w:color="auto"/>
        <w:bottom w:val="none" w:sz="0" w:space="0" w:color="auto"/>
        <w:right w:val="none" w:sz="0" w:space="0" w:color="auto"/>
      </w:divBdr>
    </w:div>
    <w:div w:id="285619924">
      <w:bodyDiv w:val="1"/>
      <w:marLeft w:val="0"/>
      <w:marRight w:val="0"/>
      <w:marTop w:val="0"/>
      <w:marBottom w:val="0"/>
      <w:divBdr>
        <w:top w:val="none" w:sz="0" w:space="0" w:color="auto"/>
        <w:left w:val="none" w:sz="0" w:space="0" w:color="auto"/>
        <w:bottom w:val="none" w:sz="0" w:space="0" w:color="auto"/>
        <w:right w:val="none" w:sz="0" w:space="0" w:color="auto"/>
      </w:divBdr>
    </w:div>
    <w:div w:id="286199564">
      <w:bodyDiv w:val="1"/>
      <w:marLeft w:val="0"/>
      <w:marRight w:val="0"/>
      <w:marTop w:val="0"/>
      <w:marBottom w:val="0"/>
      <w:divBdr>
        <w:top w:val="none" w:sz="0" w:space="0" w:color="auto"/>
        <w:left w:val="none" w:sz="0" w:space="0" w:color="auto"/>
        <w:bottom w:val="none" w:sz="0" w:space="0" w:color="auto"/>
        <w:right w:val="none" w:sz="0" w:space="0" w:color="auto"/>
      </w:divBdr>
      <w:divsChild>
        <w:div w:id="1551576124">
          <w:marLeft w:val="45"/>
          <w:marRight w:val="45"/>
          <w:marTop w:val="60"/>
          <w:marBottom w:val="15"/>
          <w:divBdr>
            <w:top w:val="single" w:sz="2" w:space="0" w:color="E9E6D1"/>
            <w:left w:val="single" w:sz="6" w:space="0" w:color="E9E6D1"/>
            <w:bottom w:val="single" w:sz="6" w:space="0" w:color="E9E6D1"/>
            <w:right w:val="single" w:sz="6" w:space="0" w:color="E9E6D1"/>
          </w:divBdr>
          <w:divsChild>
            <w:div w:id="664431743">
              <w:marLeft w:val="0"/>
              <w:marRight w:val="0"/>
              <w:marTop w:val="0"/>
              <w:marBottom w:val="0"/>
              <w:divBdr>
                <w:top w:val="none" w:sz="0" w:space="0" w:color="auto"/>
                <w:left w:val="none" w:sz="0" w:space="0" w:color="auto"/>
                <w:bottom w:val="none" w:sz="0" w:space="0" w:color="auto"/>
                <w:right w:val="none" w:sz="0" w:space="0" w:color="auto"/>
              </w:divBdr>
              <w:divsChild>
                <w:div w:id="1149397794">
                  <w:marLeft w:val="0"/>
                  <w:marRight w:val="0"/>
                  <w:marTop w:val="240"/>
                  <w:marBottom w:val="0"/>
                  <w:divBdr>
                    <w:top w:val="single" w:sz="6" w:space="0" w:color="B7B387"/>
                    <w:left w:val="single" w:sz="6" w:space="12" w:color="B7B387"/>
                    <w:bottom w:val="single" w:sz="6" w:space="12" w:color="E5E3CB"/>
                    <w:right w:val="single" w:sz="6" w:space="12" w:color="E5E3CB"/>
                  </w:divBdr>
                  <w:divsChild>
                    <w:div w:id="2102329459">
                      <w:marLeft w:val="0"/>
                      <w:marRight w:val="0"/>
                      <w:marTop w:val="240"/>
                      <w:marBottom w:val="150"/>
                      <w:divBdr>
                        <w:top w:val="single" w:sz="6" w:space="0" w:color="B7B387"/>
                        <w:left w:val="single" w:sz="6" w:space="12" w:color="B7B387"/>
                        <w:bottom w:val="single" w:sz="6" w:space="12" w:color="E5E3CB"/>
                        <w:right w:val="single" w:sz="6" w:space="12" w:color="E5E3CB"/>
                      </w:divBdr>
                    </w:div>
                  </w:divsChild>
                </w:div>
              </w:divsChild>
            </w:div>
          </w:divsChild>
        </w:div>
      </w:divsChild>
    </w:div>
    <w:div w:id="287904258">
      <w:bodyDiv w:val="1"/>
      <w:marLeft w:val="0"/>
      <w:marRight w:val="0"/>
      <w:marTop w:val="0"/>
      <w:marBottom w:val="0"/>
      <w:divBdr>
        <w:top w:val="none" w:sz="0" w:space="0" w:color="auto"/>
        <w:left w:val="none" w:sz="0" w:space="0" w:color="auto"/>
        <w:bottom w:val="none" w:sz="0" w:space="0" w:color="auto"/>
        <w:right w:val="none" w:sz="0" w:space="0" w:color="auto"/>
      </w:divBdr>
    </w:div>
    <w:div w:id="311763830">
      <w:bodyDiv w:val="1"/>
      <w:marLeft w:val="0"/>
      <w:marRight w:val="0"/>
      <w:marTop w:val="0"/>
      <w:marBottom w:val="0"/>
      <w:divBdr>
        <w:top w:val="none" w:sz="0" w:space="0" w:color="auto"/>
        <w:left w:val="none" w:sz="0" w:space="0" w:color="auto"/>
        <w:bottom w:val="none" w:sz="0" w:space="0" w:color="auto"/>
        <w:right w:val="none" w:sz="0" w:space="0" w:color="auto"/>
      </w:divBdr>
    </w:div>
    <w:div w:id="328367716">
      <w:bodyDiv w:val="1"/>
      <w:marLeft w:val="0"/>
      <w:marRight w:val="0"/>
      <w:marTop w:val="0"/>
      <w:marBottom w:val="0"/>
      <w:divBdr>
        <w:top w:val="none" w:sz="0" w:space="0" w:color="auto"/>
        <w:left w:val="none" w:sz="0" w:space="0" w:color="auto"/>
        <w:bottom w:val="none" w:sz="0" w:space="0" w:color="auto"/>
        <w:right w:val="none" w:sz="0" w:space="0" w:color="auto"/>
      </w:divBdr>
    </w:div>
    <w:div w:id="338435224">
      <w:bodyDiv w:val="1"/>
      <w:marLeft w:val="0"/>
      <w:marRight w:val="0"/>
      <w:marTop w:val="0"/>
      <w:marBottom w:val="0"/>
      <w:divBdr>
        <w:top w:val="none" w:sz="0" w:space="0" w:color="auto"/>
        <w:left w:val="none" w:sz="0" w:space="0" w:color="auto"/>
        <w:bottom w:val="none" w:sz="0" w:space="0" w:color="auto"/>
        <w:right w:val="none" w:sz="0" w:space="0" w:color="auto"/>
      </w:divBdr>
    </w:div>
    <w:div w:id="342829500">
      <w:bodyDiv w:val="1"/>
      <w:marLeft w:val="0"/>
      <w:marRight w:val="0"/>
      <w:marTop w:val="0"/>
      <w:marBottom w:val="0"/>
      <w:divBdr>
        <w:top w:val="none" w:sz="0" w:space="0" w:color="auto"/>
        <w:left w:val="none" w:sz="0" w:space="0" w:color="auto"/>
        <w:bottom w:val="none" w:sz="0" w:space="0" w:color="auto"/>
        <w:right w:val="none" w:sz="0" w:space="0" w:color="auto"/>
      </w:divBdr>
    </w:div>
    <w:div w:id="351230233">
      <w:bodyDiv w:val="1"/>
      <w:marLeft w:val="0"/>
      <w:marRight w:val="0"/>
      <w:marTop w:val="0"/>
      <w:marBottom w:val="0"/>
      <w:divBdr>
        <w:top w:val="none" w:sz="0" w:space="0" w:color="auto"/>
        <w:left w:val="none" w:sz="0" w:space="0" w:color="auto"/>
        <w:bottom w:val="none" w:sz="0" w:space="0" w:color="auto"/>
        <w:right w:val="none" w:sz="0" w:space="0" w:color="auto"/>
      </w:divBdr>
    </w:div>
    <w:div w:id="407270838">
      <w:bodyDiv w:val="1"/>
      <w:marLeft w:val="0"/>
      <w:marRight w:val="0"/>
      <w:marTop w:val="0"/>
      <w:marBottom w:val="0"/>
      <w:divBdr>
        <w:top w:val="none" w:sz="0" w:space="0" w:color="auto"/>
        <w:left w:val="none" w:sz="0" w:space="0" w:color="auto"/>
        <w:bottom w:val="none" w:sz="0" w:space="0" w:color="auto"/>
        <w:right w:val="none" w:sz="0" w:space="0" w:color="auto"/>
      </w:divBdr>
    </w:div>
    <w:div w:id="414401314">
      <w:bodyDiv w:val="1"/>
      <w:marLeft w:val="0"/>
      <w:marRight w:val="0"/>
      <w:marTop w:val="0"/>
      <w:marBottom w:val="0"/>
      <w:divBdr>
        <w:top w:val="none" w:sz="0" w:space="0" w:color="auto"/>
        <w:left w:val="none" w:sz="0" w:space="0" w:color="auto"/>
        <w:bottom w:val="none" w:sz="0" w:space="0" w:color="auto"/>
        <w:right w:val="none" w:sz="0" w:space="0" w:color="auto"/>
      </w:divBdr>
    </w:div>
    <w:div w:id="421072516">
      <w:bodyDiv w:val="1"/>
      <w:marLeft w:val="0"/>
      <w:marRight w:val="0"/>
      <w:marTop w:val="0"/>
      <w:marBottom w:val="0"/>
      <w:divBdr>
        <w:top w:val="none" w:sz="0" w:space="0" w:color="auto"/>
        <w:left w:val="none" w:sz="0" w:space="0" w:color="auto"/>
        <w:bottom w:val="none" w:sz="0" w:space="0" w:color="auto"/>
        <w:right w:val="none" w:sz="0" w:space="0" w:color="auto"/>
      </w:divBdr>
    </w:div>
    <w:div w:id="429591745">
      <w:bodyDiv w:val="1"/>
      <w:marLeft w:val="0"/>
      <w:marRight w:val="0"/>
      <w:marTop w:val="0"/>
      <w:marBottom w:val="0"/>
      <w:divBdr>
        <w:top w:val="none" w:sz="0" w:space="0" w:color="auto"/>
        <w:left w:val="none" w:sz="0" w:space="0" w:color="auto"/>
        <w:bottom w:val="none" w:sz="0" w:space="0" w:color="auto"/>
        <w:right w:val="none" w:sz="0" w:space="0" w:color="auto"/>
      </w:divBdr>
    </w:div>
    <w:div w:id="449710484">
      <w:bodyDiv w:val="1"/>
      <w:marLeft w:val="0"/>
      <w:marRight w:val="0"/>
      <w:marTop w:val="0"/>
      <w:marBottom w:val="0"/>
      <w:divBdr>
        <w:top w:val="none" w:sz="0" w:space="0" w:color="auto"/>
        <w:left w:val="none" w:sz="0" w:space="0" w:color="auto"/>
        <w:bottom w:val="none" w:sz="0" w:space="0" w:color="auto"/>
        <w:right w:val="none" w:sz="0" w:space="0" w:color="auto"/>
      </w:divBdr>
      <w:divsChild>
        <w:div w:id="496846500">
          <w:marLeft w:val="0"/>
          <w:marRight w:val="0"/>
          <w:marTop w:val="0"/>
          <w:marBottom w:val="0"/>
          <w:divBdr>
            <w:top w:val="none" w:sz="0" w:space="0" w:color="auto"/>
            <w:left w:val="none" w:sz="0" w:space="0" w:color="auto"/>
            <w:bottom w:val="none" w:sz="0" w:space="0" w:color="auto"/>
            <w:right w:val="none" w:sz="0" w:space="0" w:color="auto"/>
          </w:divBdr>
          <w:divsChild>
            <w:div w:id="1522863593">
              <w:marLeft w:val="0"/>
              <w:marRight w:val="0"/>
              <w:marTop w:val="0"/>
              <w:marBottom w:val="0"/>
              <w:divBdr>
                <w:top w:val="none" w:sz="0" w:space="0" w:color="auto"/>
                <w:left w:val="none" w:sz="0" w:space="0" w:color="auto"/>
                <w:bottom w:val="none" w:sz="0" w:space="0" w:color="auto"/>
                <w:right w:val="none" w:sz="0" w:space="0" w:color="auto"/>
              </w:divBdr>
              <w:divsChild>
                <w:div w:id="705956907">
                  <w:marLeft w:val="0"/>
                  <w:marRight w:val="0"/>
                  <w:marTop w:val="0"/>
                  <w:marBottom w:val="0"/>
                  <w:divBdr>
                    <w:top w:val="none" w:sz="0" w:space="0" w:color="auto"/>
                    <w:left w:val="none" w:sz="0" w:space="0" w:color="auto"/>
                    <w:bottom w:val="none" w:sz="0" w:space="0" w:color="auto"/>
                    <w:right w:val="none" w:sz="0" w:space="0" w:color="auto"/>
                  </w:divBdr>
                  <w:divsChild>
                    <w:div w:id="6255437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53258331">
      <w:bodyDiv w:val="1"/>
      <w:marLeft w:val="0"/>
      <w:marRight w:val="0"/>
      <w:marTop w:val="0"/>
      <w:marBottom w:val="0"/>
      <w:divBdr>
        <w:top w:val="none" w:sz="0" w:space="0" w:color="auto"/>
        <w:left w:val="none" w:sz="0" w:space="0" w:color="auto"/>
        <w:bottom w:val="none" w:sz="0" w:space="0" w:color="auto"/>
        <w:right w:val="none" w:sz="0" w:space="0" w:color="auto"/>
      </w:divBdr>
    </w:div>
    <w:div w:id="458963167">
      <w:bodyDiv w:val="1"/>
      <w:marLeft w:val="0"/>
      <w:marRight w:val="0"/>
      <w:marTop w:val="0"/>
      <w:marBottom w:val="0"/>
      <w:divBdr>
        <w:top w:val="none" w:sz="0" w:space="0" w:color="auto"/>
        <w:left w:val="none" w:sz="0" w:space="0" w:color="auto"/>
        <w:bottom w:val="none" w:sz="0" w:space="0" w:color="auto"/>
        <w:right w:val="none" w:sz="0" w:space="0" w:color="auto"/>
      </w:divBdr>
    </w:div>
    <w:div w:id="464394602">
      <w:bodyDiv w:val="1"/>
      <w:marLeft w:val="0"/>
      <w:marRight w:val="0"/>
      <w:marTop w:val="0"/>
      <w:marBottom w:val="0"/>
      <w:divBdr>
        <w:top w:val="none" w:sz="0" w:space="0" w:color="auto"/>
        <w:left w:val="none" w:sz="0" w:space="0" w:color="auto"/>
        <w:bottom w:val="none" w:sz="0" w:space="0" w:color="auto"/>
        <w:right w:val="none" w:sz="0" w:space="0" w:color="auto"/>
      </w:divBdr>
    </w:div>
    <w:div w:id="490760085">
      <w:bodyDiv w:val="1"/>
      <w:marLeft w:val="0"/>
      <w:marRight w:val="0"/>
      <w:marTop w:val="0"/>
      <w:marBottom w:val="0"/>
      <w:divBdr>
        <w:top w:val="none" w:sz="0" w:space="0" w:color="auto"/>
        <w:left w:val="none" w:sz="0" w:space="0" w:color="auto"/>
        <w:bottom w:val="none" w:sz="0" w:space="0" w:color="auto"/>
        <w:right w:val="none" w:sz="0" w:space="0" w:color="auto"/>
      </w:divBdr>
    </w:div>
    <w:div w:id="499926354">
      <w:bodyDiv w:val="1"/>
      <w:marLeft w:val="0"/>
      <w:marRight w:val="0"/>
      <w:marTop w:val="0"/>
      <w:marBottom w:val="0"/>
      <w:divBdr>
        <w:top w:val="none" w:sz="0" w:space="0" w:color="auto"/>
        <w:left w:val="none" w:sz="0" w:space="0" w:color="auto"/>
        <w:bottom w:val="none" w:sz="0" w:space="0" w:color="auto"/>
        <w:right w:val="none" w:sz="0" w:space="0" w:color="auto"/>
      </w:divBdr>
    </w:div>
    <w:div w:id="502472503">
      <w:bodyDiv w:val="1"/>
      <w:marLeft w:val="0"/>
      <w:marRight w:val="0"/>
      <w:marTop w:val="0"/>
      <w:marBottom w:val="0"/>
      <w:divBdr>
        <w:top w:val="none" w:sz="0" w:space="0" w:color="auto"/>
        <w:left w:val="none" w:sz="0" w:space="0" w:color="auto"/>
        <w:bottom w:val="none" w:sz="0" w:space="0" w:color="auto"/>
        <w:right w:val="none" w:sz="0" w:space="0" w:color="auto"/>
      </w:divBdr>
    </w:div>
    <w:div w:id="505751827">
      <w:bodyDiv w:val="1"/>
      <w:marLeft w:val="0"/>
      <w:marRight w:val="0"/>
      <w:marTop w:val="0"/>
      <w:marBottom w:val="0"/>
      <w:divBdr>
        <w:top w:val="none" w:sz="0" w:space="0" w:color="auto"/>
        <w:left w:val="none" w:sz="0" w:space="0" w:color="auto"/>
        <w:bottom w:val="none" w:sz="0" w:space="0" w:color="auto"/>
        <w:right w:val="none" w:sz="0" w:space="0" w:color="auto"/>
      </w:divBdr>
    </w:div>
    <w:div w:id="507721293">
      <w:bodyDiv w:val="1"/>
      <w:marLeft w:val="0"/>
      <w:marRight w:val="0"/>
      <w:marTop w:val="0"/>
      <w:marBottom w:val="0"/>
      <w:divBdr>
        <w:top w:val="none" w:sz="0" w:space="0" w:color="auto"/>
        <w:left w:val="none" w:sz="0" w:space="0" w:color="auto"/>
        <w:bottom w:val="none" w:sz="0" w:space="0" w:color="auto"/>
        <w:right w:val="none" w:sz="0" w:space="0" w:color="auto"/>
      </w:divBdr>
    </w:div>
    <w:div w:id="532883324">
      <w:bodyDiv w:val="1"/>
      <w:marLeft w:val="0"/>
      <w:marRight w:val="0"/>
      <w:marTop w:val="0"/>
      <w:marBottom w:val="0"/>
      <w:divBdr>
        <w:top w:val="none" w:sz="0" w:space="0" w:color="auto"/>
        <w:left w:val="none" w:sz="0" w:space="0" w:color="auto"/>
        <w:bottom w:val="none" w:sz="0" w:space="0" w:color="auto"/>
        <w:right w:val="none" w:sz="0" w:space="0" w:color="auto"/>
      </w:divBdr>
    </w:div>
    <w:div w:id="556942351">
      <w:bodyDiv w:val="1"/>
      <w:marLeft w:val="0"/>
      <w:marRight w:val="0"/>
      <w:marTop w:val="0"/>
      <w:marBottom w:val="0"/>
      <w:divBdr>
        <w:top w:val="none" w:sz="0" w:space="0" w:color="auto"/>
        <w:left w:val="none" w:sz="0" w:space="0" w:color="auto"/>
        <w:bottom w:val="none" w:sz="0" w:space="0" w:color="auto"/>
        <w:right w:val="none" w:sz="0" w:space="0" w:color="auto"/>
      </w:divBdr>
    </w:div>
    <w:div w:id="582572642">
      <w:bodyDiv w:val="1"/>
      <w:marLeft w:val="0"/>
      <w:marRight w:val="0"/>
      <w:marTop w:val="0"/>
      <w:marBottom w:val="0"/>
      <w:divBdr>
        <w:top w:val="none" w:sz="0" w:space="0" w:color="auto"/>
        <w:left w:val="none" w:sz="0" w:space="0" w:color="auto"/>
        <w:bottom w:val="none" w:sz="0" w:space="0" w:color="auto"/>
        <w:right w:val="none" w:sz="0" w:space="0" w:color="auto"/>
      </w:divBdr>
    </w:div>
    <w:div w:id="585267299">
      <w:bodyDiv w:val="1"/>
      <w:marLeft w:val="0"/>
      <w:marRight w:val="0"/>
      <w:marTop w:val="0"/>
      <w:marBottom w:val="0"/>
      <w:divBdr>
        <w:top w:val="none" w:sz="0" w:space="0" w:color="auto"/>
        <w:left w:val="none" w:sz="0" w:space="0" w:color="auto"/>
        <w:bottom w:val="none" w:sz="0" w:space="0" w:color="auto"/>
        <w:right w:val="none" w:sz="0" w:space="0" w:color="auto"/>
      </w:divBdr>
    </w:div>
    <w:div w:id="594900933">
      <w:bodyDiv w:val="1"/>
      <w:marLeft w:val="0"/>
      <w:marRight w:val="0"/>
      <w:marTop w:val="0"/>
      <w:marBottom w:val="0"/>
      <w:divBdr>
        <w:top w:val="none" w:sz="0" w:space="0" w:color="auto"/>
        <w:left w:val="none" w:sz="0" w:space="0" w:color="auto"/>
        <w:bottom w:val="none" w:sz="0" w:space="0" w:color="auto"/>
        <w:right w:val="none" w:sz="0" w:space="0" w:color="auto"/>
      </w:divBdr>
    </w:div>
    <w:div w:id="613173530">
      <w:bodyDiv w:val="1"/>
      <w:marLeft w:val="0"/>
      <w:marRight w:val="0"/>
      <w:marTop w:val="0"/>
      <w:marBottom w:val="0"/>
      <w:divBdr>
        <w:top w:val="none" w:sz="0" w:space="0" w:color="auto"/>
        <w:left w:val="none" w:sz="0" w:space="0" w:color="auto"/>
        <w:bottom w:val="none" w:sz="0" w:space="0" w:color="auto"/>
        <w:right w:val="none" w:sz="0" w:space="0" w:color="auto"/>
      </w:divBdr>
    </w:div>
    <w:div w:id="644315194">
      <w:bodyDiv w:val="1"/>
      <w:marLeft w:val="0"/>
      <w:marRight w:val="0"/>
      <w:marTop w:val="0"/>
      <w:marBottom w:val="0"/>
      <w:divBdr>
        <w:top w:val="none" w:sz="0" w:space="0" w:color="auto"/>
        <w:left w:val="none" w:sz="0" w:space="0" w:color="auto"/>
        <w:bottom w:val="none" w:sz="0" w:space="0" w:color="auto"/>
        <w:right w:val="none" w:sz="0" w:space="0" w:color="auto"/>
      </w:divBdr>
    </w:div>
    <w:div w:id="661586216">
      <w:bodyDiv w:val="1"/>
      <w:marLeft w:val="0"/>
      <w:marRight w:val="0"/>
      <w:marTop w:val="0"/>
      <w:marBottom w:val="0"/>
      <w:divBdr>
        <w:top w:val="none" w:sz="0" w:space="0" w:color="auto"/>
        <w:left w:val="none" w:sz="0" w:space="0" w:color="auto"/>
        <w:bottom w:val="none" w:sz="0" w:space="0" w:color="auto"/>
        <w:right w:val="none" w:sz="0" w:space="0" w:color="auto"/>
      </w:divBdr>
    </w:div>
    <w:div w:id="677081397">
      <w:bodyDiv w:val="1"/>
      <w:marLeft w:val="0"/>
      <w:marRight w:val="0"/>
      <w:marTop w:val="0"/>
      <w:marBottom w:val="0"/>
      <w:divBdr>
        <w:top w:val="none" w:sz="0" w:space="0" w:color="auto"/>
        <w:left w:val="none" w:sz="0" w:space="0" w:color="auto"/>
        <w:bottom w:val="none" w:sz="0" w:space="0" w:color="auto"/>
        <w:right w:val="none" w:sz="0" w:space="0" w:color="auto"/>
      </w:divBdr>
    </w:div>
    <w:div w:id="678240783">
      <w:bodyDiv w:val="1"/>
      <w:marLeft w:val="0"/>
      <w:marRight w:val="0"/>
      <w:marTop w:val="0"/>
      <w:marBottom w:val="0"/>
      <w:divBdr>
        <w:top w:val="none" w:sz="0" w:space="0" w:color="auto"/>
        <w:left w:val="none" w:sz="0" w:space="0" w:color="auto"/>
        <w:bottom w:val="none" w:sz="0" w:space="0" w:color="auto"/>
        <w:right w:val="none" w:sz="0" w:space="0" w:color="auto"/>
      </w:divBdr>
    </w:div>
    <w:div w:id="706369311">
      <w:bodyDiv w:val="1"/>
      <w:marLeft w:val="0"/>
      <w:marRight w:val="0"/>
      <w:marTop w:val="0"/>
      <w:marBottom w:val="0"/>
      <w:divBdr>
        <w:top w:val="none" w:sz="0" w:space="0" w:color="auto"/>
        <w:left w:val="none" w:sz="0" w:space="0" w:color="auto"/>
        <w:bottom w:val="none" w:sz="0" w:space="0" w:color="auto"/>
        <w:right w:val="none" w:sz="0" w:space="0" w:color="auto"/>
      </w:divBdr>
    </w:div>
    <w:div w:id="707678435">
      <w:bodyDiv w:val="1"/>
      <w:marLeft w:val="0"/>
      <w:marRight w:val="0"/>
      <w:marTop w:val="0"/>
      <w:marBottom w:val="0"/>
      <w:divBdr>
        <w:top w:val="none" w:sz="0" w:space="0" w:color="auto"/>
        <w:left w:val="none" w:sz="0" w:space="0" w:color="auto"/>
        <w:bottom w:val="none" w:sz="0" w:space="0" w:color="auto"/>
        <w:right w:val="none" w:sz="0" w:space="0" w:color="auto"/>
      </w:divBdr>
    </w:div>
    <w:div w:id="708803113">
      <w:bodyDiv w:val="1"/>
      <w:marLeft w:val="0"/>
      <w:marRight w:val="0"/>
      <w:marTop w:val="0"/>
      <w:marBottom w:val="0"/>
      <w:divBdr>
        <w:top w:val="none" w:sz="0" w:space="0" w:color="auto"/>
        <w:left w:val="none" w:sz="0" w:space="0" w:color="auto"/>
        <w:bottom w:val="none" w:sz="0" w:space="0" w:color="auto"/>
        <w:right w:val="none" w:sz="0" w:space="0" w:color="auto"/>
      </w:divBdr>
    </w:div>
    <w:div w:id="714889567">
      <w:bodyDiv w:val="1"/>
      <w:marLeft w:val="0"/>
      <w:marRight w:val="0"/>
      <w:marTop w:val="0"/>
      <w:marBottom w:val="0"/>
      <w:divBdr>
        <w:top w:val="none" w:sz="0" w:space="0" w:color="auto"/>
        <w:left w:val="none" w:sz="0" w:space="0" w:color="auto"/>
        <w:bottom w:val="none" w:sz="0" w:space="0" w:color="auto"/>
        <w:right w:val="none" w:sz="0" w:space="0" w:color="auto"/>
      </w:divBdr>
    </w:div>
    <w:div w:id="720713644">
      <w:bodyDiv w:val="1"/>
      <w:marLeft w:val="0"/>
      <w:marRight w:val="0"/>
      <w:marTop w:val="0"/>
      <w:marBottom w:val="0"/>
      <w:divBdr>
        <w:top w:val="none" w:sz="0" w:space="0" w:color="auto"/>
        <w:left w:val="none" w:sz="0" w:space="0" w:color="auto"/>
        <w:bottom w:val="none" w:sz="0" w:space="0" w:color="auto"/>
        <w:right w:val="none" w:sz="0" w:space="0" w:color="auto"/>
      </w:divBdr>
    </w:div>
    <w:div w:id="771708228">
      <w:bodyDiv w:val="1"/>
      <w:marLeft w:val="0"/>
      <w:marRight w:val="0"/>
      <w:marTop w:val="0"/>
      <w:marBottom w:val="0"/>
      <w:divBdr>
        <w:top w:val="none" w:sz="0" w:space="0" w:color="auto"/>
        <w:left w:val="none" w:sz="0" w:space="0" w:color="auto"/>
        <w:bottom w:val="none" w:sz="0" w:space="0" w:color="auto"/>
        <w:right w:val="none" w:sz="0" w:space="0" w:color="auto"/>
      </w:divBdr>
    </w:div>
    <w:div w:id="792750560">
      <w:bodyDiv w:val="1"/>
      <w:marLeft w:val="0"/>
      <w:marRight w:val="0"/>
      <w:marTop w:val="0"/>
      <w:marBottom w:val="0"/>
      <w:divBdr>
        <w:top w:val="none" w:sz="0" w:space="0" w:color="auto"/>
        <w:left w:val="none" w:sz="0" w:space="0" w:color="auto"/>
        <w:bottom w:val="none" w:sz="0" w:space="0" w:color="auto"/>
        <w:right w:val="none" w:sz="0" w:space="0" w:color="auto"/>
      </w:divBdr>
    </w:div>
    <w:div w:id="796526430">
      <w:bodyDiv w:val="1"/>
      <w:marLeft w:val="0"/>
      <w:marRight w:val="0"/>
      <w:marTop w:val="0"/>
      <w:marBottom w:val="0"/>
      <w:divBdr>
        <w:top w:val="none" w:sz="0" w:space="0" w:color="auto"/>
        <w:left w:val="none" w:sz="0" w:space="0" w:color="auto"/>
        <w:bottom w:val="none" w:sz="0" w:space="0" w:color="auto"/>
        <w:right w:val="none" w:sz="0" w:space="0" w:color="auto"/>
      </w:divBdr>
      <w:divsChild>
        <w:div w:id="1820533894">
          <w:marLeft w:val="0"/>
          <w:marRight w:val="0"/>
          <w:marTop w:val="0"/>
          <w:marBottom w:val="0"/>
          <w:divBdr>
            <w:top w:val="none" w:sz="0" w:space="0" w:color="auto"/>
            <w:left w:val="none" w:sz="0" w:space="0" w:color="auto"/>
            <w:bottom w:val="none" w:sz="0" w:space="0" w:color="auto"/>
            <w:right w:val="none" w:sz="0" w:space="0" w:color="auto"/>
          </w:divBdr>
          <w:divsChild>
            <w:div w:id="992217682">
              <w:marLeft w:val="0"/>
              <w:marRight w:val="0"/>
              <w:marTop w:val="0"/>
              <w:marBottom w:val="0"/>
              <w:divBdr>
                <w:top w:val="none" w:sz="0" w:space="0" w:color="auto"/>
                <w:left w:val="none" w:sz="0" w:space="0" w:color="auto"/>
                <w:bottom w:val="none" w:sz="0" w:space="0" w:color="auto"/>
                <w:right w:val="none" w:sz="0" w:space="0" w:color="auto"/>
              </w:divBdr>
              <w:divsChild>
                <w:div w:id="114914424">
                  <w:marLeft w:val="0"/>
                  <w:marRight w:val="0"/>
                  <w:marTop w:val="0"/>
                  <w:marBottom w:val="0"/>
                  <w:divBdr>
                    <w:top w:val="none" w:sz="0" w:space="0" w:color="auto"/>
                    <w:left w:val="none" w:sz="0" w:space="0" w:color="auto"/>
                    <w:bottom w:val="none" w:sz="0" w:space="0" w:color="auto"/>
                    <w:right w:val="none" w:sz="0" w:space="0" w:color="auto"/>
                  </w:divBdr>
                  <w:divsChild>
                    <w:div w:id="1647277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9228852">
      <w:bodyDiv w:val="1"/>
      <w:marLeft w:val="0"/>
      <w:marRight w:val="0"/>
      <w:marTop w:val="0"/>
      <w:marBottom w:val="0"/>
      <w:divBdr>
        <w:top w:val="none" w:sz="0" w:space="0" w:color="auto"/>
        <w:left w:val="none" w:sz="0" w:space="0" w:color="auto"/>
        <w:bottom w:val="none" w:sz="0" w:space="0" w:color="auto"/>
        <w:right w:val="none" w:sz="0" w:space="0" w:color="auto"/>
      </w:divBdr>
    </w:div>
    <w:div w:id="811023928">
      <w:bodyDiv w:val="1"/>
      <w:marLeft w:val="0"/>
      <w:marRight w:val="0"/>
      <w:marTop w:val="0"/>
      <w:marBottom w:val="0"/>
      <w:divBdr>
        <w:top w:val="none" w:sz="0" w:space="0" w:color="auto"/>
        <w:left w:val="none" w:sz="0" w:space="0" w:color="auto"/>
        <w:bottom w:val="none" w:sz="0" w:space="0" w:color="auto"/>
        <w:right w:val="none" w:sz="0" w:space="0" w:color="auto"/>
      </w:divBdr>
    </w:div>
    <w:div w:id="823352965">
      <w:bodyDiv w:val="1"/>
      <w:marLeft w:val="0"/>
      <w:marRight w:val="0"/>
      <w:marTop w:val="0"/>
      <w:marBottom w:val="0"/>
      <w:divBdr>
        <w:top w:val="none" w:sz="0" w:space="0" w:color="auto"/>
        <w:left w:val="none" w:sz="0" w:space="0" w:color="auto"/>
        <w:bottom w:val="none" w:sz="0" w:space="0" w:color="auto"/>
        <w:right w:val="none" w:sz="0" w:space="0" w:color="auto"/>
      </w:divBdr>
    </w:div>
    <w:div w:id="828446496">
      <w:bodyDiv w:val="1"/>
      <w:marLeft w:val="0"/>
      <w:marRight w:val="0"/>
      <w:marTop w:val="0"/>
      <w:marBottom w:val="0"/>
      <w:divBdr>
        <w:top w:val="none" w:sz="0" w:space="0" w:color="auto"/>
        <w:left w:val="none" w:sz="0" w:space="0" w:color="auto"/>
        <w:bottom w:val="none" w:sz="0" w:space="0" w:color="auto"/>
        <w:right w:val="none" w:sz="0" w:space="0" w:color="auto"/>
      </w:divBdr>
    </w:div>
    <w:div w:id="837038357">
      <w:bodyDiv w:val="1"/>
      <w:marLeft w:val="0"/>
      <w:marRight w:val="0"/>
      <w:marTop w:val="0"/>
      <w:marBottom w:val="0"/>
      <w:divBdr>
        <w:top w:val="none" w:sz="0" w:space="0" w:color="auto"/>
        <w:left w:val="none" w:sz="0" w:space="0" w:color="auto"/>
        <w:bottom w:val="none" w:sz="0" w:space="0" w:color="auto"/>
        <w:right w:val="none" w:sz="0" w:space="0" w:color="auto"/>
      </w:divBdr>
    </w:div>
    <w:div w:id="839277636">
      <w:bodyDiv w:val="1"/>
      <w:marLeft w:val="0"/>
      <w:marRight w:val="0"/>
      <w:marTop w:val="0"/>
      <w:marBottom w:val="0"/>
      <w:divBdr>
        <w:top w:val="none" w:sz="0" w:space="0" w:color="auto"/>
        <w:left w:val="none" w:sz="0" w:space="0" w:color="auto"/>
        <w:bottom w:val="none" w:sz="0" w:space="0" w:color="auto"/>
        <w:right w:val="none" w:sz="0" w:space="0" w:color="auto"/>
      </w:divBdr>
    </w:div>
    <w:div w:id="844051650">
      <w:bodyDiv w:val="1"/>
      <w:marLeft w:val="0"/>
      <w:marRight w:val="0"/>
      <w:marTop w:val="0"/>
      <w:marBottom w:val="0"/>
      <w:divBdr>
        <w:top w:val="none" w:sz="0" w:space="0" w:color="auto"/>
        <w:left w:val="none" w:sz="0" w:space="0" w:color="auto"/>
        <w:bottom w:val="none" w:sz="0" w:space="0" w:color="auto"/>
        <w:right w:val="none" w:sz="0" w:space="0" w:color="auto"/>
      </w:divBdr>
    </w:div>
    <w:div w:id="851720474">
      <w:bodyDiv w:val="1"/>
      <w:marLeft w:val="0"/>
      <w:marRight w:val="0"/>
      <w:marTop w:val="0"/>
      <w:marBottom w:val="0"/>
      <w:divBdr>
        <w:top w:val="none" w:sz="0" w:space="0" w:color="auto"/>
        <w:left w:val="none" w:sz="0" w:space="0" w:color="auto"/>
        <w:bottom w:val="none" w:sz="0" w:space="0" w:color="auto"/>
        <w:right w:val="none" w:sz="0" w:space="0" w:color="auto"/>
      </w:divBdr>
    </w:div>
    <w:div w:id="859197508">
      <w:bodyDiv w:val="1"/>
      <w:marLeft w:val="0"/>
      <w:marRight w:val="0"/>
      <w:marTop w:val="0"/>
      <w:marBottom w:val="0"/>
      <w:divBdr>
        <w:top w:val="none" w:sz="0" w:space="0" w:color="auto"/>
        <w:left w:val="none" w:sz="0" w:space="0" w:color="auto"/>
        <w:bottom w:val="none" w:sz="0" w:space="0" w:color="auto"/>
        <w:right w:val="none" w:sz="0" w:space="0" w:color="auto"/>
      </w:divBdr>
    </w:div>
    <w:div w:id="875434412">
      <w:bodyDiv w:val="1"/>
      <w:marLeft w:val="0"/>
      <w:marRight w:val="0"/>
      <w:marTop w:val="0"/>
      <w:marBottom w:val="0"/>
      <w:divBdr>
        <w:top w:val="none" w:sz="0" w:space="0" w:color="auto"/>
        <w:left w:val="none" w:sz="0" w:space="0" w:color="auto"/>
        <w:bottom w:val="none" w:sz="0" w:space="0" w:color="auto"/>
        <w:right w:val="none" w:sz="0" w:space="0" w:color="auto"/>
      </w:divBdr>
    </w:div>
    <w:div w:id="880943502">
      <w:bodyDiv w:val="1"/>
      <w:marLeft w:val="0"/>
      <w:marRight w:val="0"/>
      <w:marTop w:val="0"/>
      <w:marBottom w:val="0"/>
      <w:divBdr>
        <w:top w:val="none" w:sz="0" w:space="0" w:color="auto"/>
        <w:left w:val="none" w:sz="0" w:space="0" w:color="auto"/>
        <w:bottom w:val="none" w:sz="0" w:space="0" w:color="auto"/>
        <w:right w:val="none" w:sz="0" w:space="0" w:color="auto"/>
      </w:divBdr>
    </w:div>
    <w:div w:id="883252459">
      <w:bodyDiv w:val="1"/>
      <w:marLeft w:val="0"/>
      <w:marRight w:val="0"/>
      <w:marTop w:val="0"/>
      <w:marBottom w:val="0"/>
      <w:divBdr>
        <w:top w:val="none" w:sz="0" w:space="0" w:color="auto"/>
        <w:left w:val="none" w:sz="0" w:space="0" w:color="auto"/>
        <w:bottom w:val="none" w:sz="0" w:space="0" w:color="auto"/>
        <w:right w:val="none" w:sz="0" w:space="0" w:color="auto"/>
      </w:divBdr>
    </w:div>
    <w:div w:id="888955380">
      <w:bodyDiv w:val="1"/>
      <w:marLeft w:val="0"/>
      <w:marRight w:val="0"/>
      <w:marTop w:val="0"/>
      <w:marBottom w:val="0"/>
      <w:divBdr>
        <w:top w:val="none" w:sz="0" w:space="0" w:color="auto"/>
        <w:left w:val="none" w:sz="0" w:space="0" w:color="auto"/>
        <w:bottom w:val="none" w:sz="0" w:space="0" w:color="auto"/>
        <w:right w:val="none" w:sz="0" w:space="0" w:color="auto"/>
      </w:divBdr>
    </w:div>
    <w:div w:id="894199632">
      <w:bodyDiv w:val="1"/>
      <w:marLeft w:val="0"/>
      <w:marRight w:val="0"/>
      <w:marTop w:val="0"/>
      <w:marBottom w:val="0"/>
      <w:divBdr>
        <w:top w:val="none" w:sz="0" w:space="0" w:color="auto"/>
        <w:left w:val="none" w:sz="0" w:space="0" w:color="auto"/>
        <w:bottom w:val="none" w:sz="0" w:space="0" w:color="auto"/>
        <w:right w:val="none" w:sz="0" w:space="0" w:color="auto"/>
      </w:divBdr>
    </w:div>
    <w:div w:id="905065699">
      <w:bodyDiv w:val="1"/>
      <w:marLeft w:val="0"/>
      <w:marRight w:val="0"/>
      <w:marTop w:val="0"/>
      <w:marBottom w:val="0"/>
      <w:divBdr>
        <w:top w:val="none" w:sz="0" w:space="0" w:color="auto"/>
        <w:left w:val="none" w:sz="0" w:space="0" w:color="auto"/>
        <w:bottom w:val="none" w:sz="0" w:space="0" w:color="auto"/>
        <w:right w:val="none" w:sz="0" w:space="0" w:color="auto"/>
      </w:divBdr>
    </w:div>
    <w:div w:id="908032428">
      <w:bodyDiv w:val="1"/>
      <w:marLeft w:val="0"/>
      <w:marRight w:val="0"/>
      <w:marTop w:val="0"/>
      <w:marBottom w:val="0"/>
      <w:divBdr>
        <w:top w:val="none" w:sz="0" w:space="0" w:color="auto"/>
        <w:left w:val="none" w:sz="0" w:space="0" w:color="auto"/>
        <w:bottom w:val="none" w:sz="0" w:space="0" w:color="auto"/>
        <w:right w:val="none" w:sz="0" w:space="0" w:color="auto"/>
      </w:divBdr>
    </w:div>
    <w:div w:id="917520040">
      <w:bodyDiv w:val="1"/>
      <w:marLeft w:val="0"/>
      <w:marRight w:val="0"/>
      <w:marTop w:val="0"/>
      <w:marBottom w:val="0"/>
      <w:divBdr>
        <w:top w:val="none" w:sz="0" w:space="0" w:color="auto"/>
        <w:left w:val="none" w:sz="0" w:space="0" w:color="auto"/>
        <w:bottom w:val="none" w:sz="0" w:space="0" w:color="auto"/>
        <w:right w:val="none" w:sz="0" w:space="0" w:color="auto"/>
      </w:divBdr>
    </w:div>
    <w:div w:id="931007762">
      <w:bodyDiv w:val="1"/>
      <w:marLeft w:val="0"/>
      <w:marRight w:val="0"/>
      <w:marTop w:val="0"/>
      <w:marBottom w:val="0"/>
      <w:divBdr>
        <w:top w:val="none" w:sz="0" w:space="0" w:color="auto"/>
        <w:left w:val="none" w:sz="0" w:space="0" w:color="auto"/>
        <w:bottom w:val="none" w:sz="0" w:space="0" w:color="auto"/>
        <w:right w:val="none" w:sz="0" w:space="0" w:color="auto"/>
      </w:divBdr>
    </w:div>
    <w:div w:id="977733175">
      <w:bodyDiv w:val="1"/>
      <w:marLeft w:val="0"/>
      <w:marRight w:val="0"/>
      <w:marTop w:val="0"/>
      <w:marBottom w:val="0"/>
      <w:divBdr>
        <w:top w:val="none" w:sz="0" w:space="0" w:color="auto"/>
        <w:left w:val="none" w:sz="0" w:space="0" w:color="auto"/>
        <w:bottom w:val="none" w:sz="0" w:space="0" w:color="auto"/>
        <w:right w:val="none" w:sz="0" w:space="0" w:color="auto"/>
      </w:divBdr>
      <w:divsChild>
        <w:div w:id="2016808902">
          <w:marLeft w:val="0"/>
          <w:marRight w:val="0"/>
          <w:marTop w:val="0"/>
          <w:marBottom w:val="0"/>
          <w:divBdr>
            <w:top w:val="none" w:sz="0" w:space="0" w:color="auto"/>
            <w:left w:val="none" w:sz="0" w:space="0" w:color="auto"/>
            <w:bottom w:val="none" w:sz="0" w:space="0" w:color="auto"/>
            <w:right w:val="none" w:sz="0" w:space="0" w:color="auto"/>
          </w:divBdr>
          <w:divsChild>
            <w:div w:id="2093309364">
              <w:marLeft w:val="0"/>
              <w:marRight w:val="0"/>
              <w:marTop w:val="0"/>
              <w:marBottom w:val="0"/>
              <w:divBdr>
                <w:top w:val="none" w:sz="0" w:space="0" w:color="auto"/>
                <w:left w:val="none" w:sz="0" w:space="0" w:color="auto"/>
                <w:bottom w:val="none" w:sz="0" w:space="0" w:color="auto"/>
                <w:right w:val="none" w:sz="0" w:space="0" w:color="auto"/>
              </w:divBdr>
              <w:divsChild>
                <w:div w:id="1363364192">
                  <w:marLeft w:val="0"/>
                  <w:marRight w:val="0"/>
                  <w:marTop w:val="0"/>
                  <w:marBottom w:val="0"/>
                  <w:divBdr>
                    <w:top w:val="none" w:sz="0" w:space="0" w:color="auto"/>
                    <w:left w:val="none" w:sz="0" w:space="0" w:color="auto"/>
                    <w:bottom w:val="none" w:sz="0" w:space="0" w:color="auto"/>
                    <w:right w:val="none" w:sz="0" w:space="0" w:color="auto"/>
                  </w:divBdr>
                  <w:divsChild>
                    <w:div w:id="1748460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95839087">
      <w:bodyDiv w:val="1"/>
      <w:marLeft w:val="0"/>
      <w:marRight w:val="0"/>
      <w:marTop w:val="0"/>
      <w:marBottom w:val="0"/>
      <w:divBdr>
        <w:top w:val="none" w:sz="0" w:space="0" w:color="auto"/>
        <w:left w:val="none" w:sz="0" w:space="0" w:color="auto"/>
        <w:bottom w:val="none" w:sz="0" w:space="0" w:color="auto"/>
        <w:right w:val="none" w:sz="0" w:space="0" w:color="auto"/>
      </w:divBdr>
    </w:div>
    <w:div w:id="995913116">
      <w:bodyDiv w:val="1"/>
      <w:marLeft w:val="0"/>
      <w:marRight w:val="0"/>
      <w:marTop w:val="0"/>
      <w:marBottom w:val="0"/>
      <w:divBdr>
        <w:top w:val="none" w:sz="0" w:space="0" w:color="auto"/>
        <w:left w:val="none" w:sz="0" w:space="0" w:color="auto"/>
        <w:bottom w:val="none" w:sz="0" w:space="0" w:color="auto"/>
        <w:right w:val="none" w:sz="0" w:space="0" w:color="auto"/>
      </w:divBdr>
    </w:div>
    <w:div w:id="1000541323">
      <w:bodyDiv w:val="1"/>
      <w:marLeft w:val="0"/>
      <w:marRight w:val="0"/>
      <w:marTop w:val="0"/>
      <w:marBottom w:val="0"/>
      <w:divBdr>
        <w:top w:val="none" w:sz="0" w:space="0" w:color="auto"/>
        <w:left w:val="none" w:sz="0" w:space="0" w:color="auto"/>
        <w:bottom w:val="none" w:sz="0" w:space="0" w:color="auto"/>
        <w:right w:val="none" w:sz="0" w:space="0" w:color="auto"/>
      </w:divBdr>
    </w:div>
    <w:div w:id="1028063487">
      <w:bodyDiv w:val="1"/>
      <w:marLeft w:val="0"/>
      <w:marRight w:val="0"/>
      <w:marTop w:val="0"/>
      <w:marBottom w:val="0"/>
      <w:divBdr>
        <w:top w:val="none" w:sz="0" w:space="0" w:color="auto"/>
        <w:left w:val="none" w:sz="0" w:space="0" w:color="auto"/>
        <w:bottom w:val="none" w:sz="0" w:space="0" w:color="auto"/>
        <w:right w:val="none" w:sz="0" w:space="0" w:color="auto"/>
      </w:divBdr>
    </w:div>
    <w:div w:id="1031564630">
      <w:bodyDiv w:val="1"/>
      <w:marLeft w:val="0"/>
      <w:marRight w:val="0"/>
      <w:marTop w:val="0"/>
      <w:marBottom w:val="0"/>
      <w:divBdr>
        <w:top w:val="none" w:sz="0" w:space="0" w:color="auto"/>
        <w:left w:val="none" w:sz="0" w:space="0" w:color="auto"/>
        <w:bottom w:val="none" w:sz="0" w:space="0" w:color="auto"/>
        <w:right w:val="none" w:sz="0" w:space="0" w:color="auto"/>
      </w:divBdr>
    </w:div>
    <w:div w:id="1039625638">
      <w:bodyDiv w:val="1"/>
      <w:marLeft w:val="0"/>
      <w:marRight w:val="0"/>
      <w:marTop w:val="0"/>
      <w:marBottom w:val="0"/>
      <w:divBdr>
        <w:top w:val="none" w:sz="0" w:space="0" w:color="auto"/>
        <w:left w:val="none" w:sz="0" w:space="0" w:color="auto"/>
        <w:bottom w:val="none" w:sz="0" w:space="0" w:color="auto"/>
        <w:right w:val="none" w:sz="0" w:space="0" w:color="auto"/>
      </w:divBdr>
    </w:div>
    <w:div w:id="1041857564">
      <w:bodyDiv w:val="1"/>
      <w:marLeft w:val="0"/>
      <w:marRight w:val="0"/>
      <w:marTop w:val="0"/>
      <w:marBottom w:val="0"/>
      <w:divBdr>
        <w:top w:val="none" w:sz="0" w:space="0" w:color="auto"/>
        <w:left w:val="none" w:sz="0" w:space="0" w:color="auto"/>
        <w:bottom w:val="none" w:sz="0" w:space="0" w:color="auto"/>
        <w:right w:val="none" w:sz="0" w:space="0" w:color="auto"/>
      </w:divBdr>
    </w:div>
    <w:div w:id="1050376328">
      <w:bodyDiv w:val="1"/>
      <w:marLeft w:val="0"/>
      <w:marRight w:val="0"/>
      <w:marTop w:val="0"/>
      <w:marBottom w:val="0"/>
      <w:divBdr>
        <w:top w:val="none" w:sz="0" w:space="0" w:color="auto"/>
        <w:left w:val="none" w:sz="0" w:space="0" w:color="auto"/>
        <w:bottom w:val="none" w:sz="0" w:space="0" w:color="auto"/>
        <w:right w:val="none" w:sz="0" w:space="0" w:color="auto"/>
      </w:divBdr>
    </w:div>
    <w:div w:id="1053579840">
      <w:bodyDiv w:val="1"/>
      <w:marLeft w:val="0"/>
      <w:marRight w:val="0"/>
      <w:marTop w:val="0"/>
      <w:marBottom w:val="0"/>
      <w:divBdr>
        <w:top w:val="none" w:sz="0" w:space="0" w:color="auto"/>
        <w:left w:val="none" w:sz="0" w:space="0" w:color="auto"/>
        <w:bottom w:val="none" w:sz="0" w:space="0" w:color="auto"/>
        <w:right w:val="none" w:sz="0" w:space="0" w:color="auto"/>
      </w:divBdr>
    </w:div>
    <w:div w:id="1059477521">
      <w:bodyDiv w:val="1"/>
      <w:marLeft w:val="0"/>
      <w:marRight w:val="0"/>
      <w:marTop w:val="0"/>
      <w:marBottom w:val="0"/>
      <w:divBdr>
        <w:top w:val="none" w:sz="0" w:space="0" w:color="auto"/>
        <w:left w:val="none" w:sz="0" w:space="0" w:color="auto"/>
        <w:bottom w:val="none" w:sz="0" w:space="0" w:color="auto"/>
        <w:right w:val="none" w:sz="0" w:space="0" w:color="auto"/>
      </w:divBdr>
    </w:div>
    <w:div w:id="1066876509">
      <w:bodyDiv w:val="1"/>
      <w:marLeft w:val="0"/>
      <w:marRight w:val="0"/>
      <w:marTop w:val="0"/>
      <w:marBottom w:val="0"/>
      <w:divBdr>
        <w:top w:val="none" w:sz="0" w:space="0" w:color="auto"/>
        <w:left w:val="none" w:sz="0" w:space="0" w:color="auto"/>
        <w:bottom w:val="none" w:sz="0" w:space="0" w:color="auto"/>
        <w:right w:val="none" w:sz="0" w:space="0" w:color="auto"/>
      </w:divBdr>
    </w:div>
    <w:div w:id="1076826442">
      <w:bodyDiv w:val="1"/>
      <w:marLeft w:val="0"/>
      <w:marRight w:val="0"/>
      <w:marTop w:val="0"/>
      <w:marBottom w:val="0"/>
      <w:divBdr>
        <w:top w:val="none" w:sz="0" w:space="0" w:color="auto"/>
        <w:left w:val="none" w:sz="0" w:space="0" w:color="auto"/>
        <w:bottom w:val="none" w:sz="0" w:space="0" w:color="auto"/>
        <w:right w:val="none" w:sz="0" w:space="0" w:color="auto"/>
      </w:divBdr>
    </w:div>
    <w:div w:id="1104231373">
      <w:bodyDiv w:val="1"/>
      <w:marLeft w:val="0"/>
      <w:marRight w:val="0"/>
      <w:marTop w:val="0"/>
      <w:marBottom w:val="0"/>
      <w:divBdr>
        <w:top w:val="none" w:sz="0" w:space="0" w:color="auto"/>
        <w:left w:val="none" w:sz="0" w:space="0" w:color="auto"/>
        <w:bottom w:val="none" w:sz="0" w:space="0" w:color="auto"/>
        <w:right w:val="none" w:sz="0" w:space="0" w:color="auto"/>
      </w:divBdr>
    </w:div>
    <w:div w:id="1110902925">
      <w:bodyDiv w:val="1"/>
      <w:marLeft w:val="0"/>
      <w:marRight w:val="0"/>
      <w:marTop w:val="0"/>
      <w:marBottom w:val="0"/>
      <w:divBdr>
        <w:top w:val="none" w:sz="0" w:space="0" w:color="auto"/>
        <w:left w:val="none" w:sz="0" w:space="0" w:color="auto"/>
        <w:bottom w:val="none" w:sz="0" w:space="0" w:color="auto"/>
        <w:right w:val="none" w:sz="0" w:space="0" w:color="auto"/>
      </w:divBdr>
    </w:div>
    <w:div w:id="1141506515">
      <w:bodyDiv w:val="1"/>
      <w:marLeft w:val="0"/>
      <w:marRight w:val="0"/>
      <w:marTop w:val="0"/>
      <w:marBottom w:val="0"/>
      <w:divBdr>
        <w:top w:val="none" w:sz="0" w:space="0" w:color="auto"/>
        <w:left w:val="none" w:sz="0" w:space="0" w:color="auto"/>
        <w:bottom w:val="none" w:sz="0" w:space="0" w:color="auto"/>
        <w:right w:val="none" w:sz="0" w:space="0" w:color="auto"/>
      </w:divBdr>
    </w:div>
    <w:div w:id="1159686534">
      <w:bodyDiv w:val="1"/>
      <w:marLeft w:val="0"/>
      <w:marRight w:val="0"/>
      <w:marTop w:val="0"/>
      <w:marBottom w:val="0"/>
      <w:divBdr>
        <w:top w:val="none" w:sz="0" w:space="0" w:color="auto"/>
        <w:left w:val="none" w:sz="0" w:space="0" w:color="auto"/>
        <w:bottom w:val="none" w:sz="0" w:space="0" w:color="auto"/>
        <w:right w:val="none" w:sz="0" w:space="0" w:color="auto"/>
      </w:divBdr>
    </w:div>
    <w:div w:id="1166435808">
      <w:bodyDiv w:val="1"/>
      <w:marLeft w:val="0"/>
      <w:marRight w:val="0"/>
      <w:marTop w:val="0"/>
      <w:marBottom w:val="0"/>
      <w:divBdr>
        <w:top w:val="none" w:sz="0" w:space="0" w:color="auto"/>
        <w:left w:val="none" w:sz="0" w:space="0" w:color="auto"/>
        <w:bottom w:val="none" w:sz="0" w:space="0" w:color="auto"/>
        <w:right w:val="none" w:sz="0" w:space="0" w:color="auto"/>
      </w:divBdr>
    </w:div>
    <w:div w:id="1167744865">
      <w:bodyDiv w:val="1"/>
      <w:marLeft w:val="0"/>
      <w:marRight w:val="0"/>
      <w:marTop w:val="0"/>
      <w:marBottom w:val="0"/>
      <w:divBdr>
        <w:top w:val="none" w:sz="0" w:space="0" w:color="auto"/>
        <w:left w:val="none" w:sz="0" w:space="0" w:color="auto"/>
        <w:bottom w:val="none" w:sz="0" w:space="0" w:color="auto"/>
        <w:right w:val="none" w:sz="0" w:space="0" w:color="auto"/>
      </w:divBdr>
    </w:div>
    <w:div w:id="1179005322">
      <w:bodyDiv w:val="1"/>
      <w:marLeft w:val="0"/>
      <w:marRight w:val="0"/>
      <w:marTop w:val="0"/>
      <w:marBottom w:val="0"/>
      <w:divBdr>
        <w:top w:val="none" w:sz="0" w:space="0" w:color="auto"/>
        <w:left w:val="none" w:sz="0" w:space="0" w:color="auto"/>
        <w:bottom w:val="none" w:sz="0" w:space="0" w:color="auto"/>
        <w:right w:val="none" w:sz="0" w:space="0" w:color="auto"/>
      </w:divBdr>
    </w:div>
    <w:div w:id="1189874292">
      <w:bodyDiv w:val="1"/>
      <w:marLeft w:val="0"/>
      <w:marRight w:val="0"/>
      <w:marTop w:val="0"/>
      <w:marBottom w:val="0"/>
      <w:divBdr>
        <w:top w:val="none" w:sz="0" w:space="0" w:color="auto"/>
        <w:left w:val="none" w:sz="0" w:space="0" w:color="auto"/>
        <w:bottom w:val="none" w:sz="0" w:space="0" w:color="auto"/>
        <w:right w:val="none" w:sz="0" w:space="0" w:color="auto"/>
      </w:divBdr>
    </w:div>
    <w:div w:id="1204055569">
      <w:bodyDiv w:val="1"/>
      <w:marLeft w:val="0"/>
      <w:marRight w:val="0"/>
      <w:marTop w:val="0"/>
      <w:marBottom w:val="0"/>
      <w:divBdr>
        <w:top w:val="none" w:sz="0" w:space="0" w:color="auto"/>
        <w:left w:val="none" w:sz="0" w:space="0" w:color="auto"/>
        <w:bottom w:val="none" w:sz="0" w:space="0" w:color="auto"/>
        <w:right w:val="none" w:sz="0" w:space="0" w:color="auto"/>
      </w:divBdr>
    </w:div>
    <w:div w:id="1206331244">
      <w:bodyDiv w:val="1"/>
      <w:marLeft w:val="0"/>
      <w:marRight w:val="0"/>
      <w:marTop w:val="0"/>
      <w:marBottom w:val="0"/>
      <w:divBdr>
        <w:top w:val="none" w:sz="0" w:space="0" w:color="auto"/>
        <w:left w:val="none" w:sz="0" w:space="0" w:color="auto"/>
        <w:bottom w:val="none" w:sz="0" w:space="0" w:color="auto"/>
        <w:right w:val="none" w:sz="0" w:space="0" w:color="auto"/>
      </w:divBdr>
    </w:div>
    <w:div w:id="1210141928">
      <w:bodyDiv w:val="1"/>
      <w:marLeft w:val="0"/>
      <w:marRight w:val="0"/>
      <w:marTop w:val="0"/>
      <w:marBottom w:val="0"/>
      <w:divBdr>
        <w:top w:val="none" w:sz="0" w:space="0" w:color="auto"/>
        <w:left w:val="none" w:sz="0" w:space="0" w:color="auto"/>
        <w:bottom w:val="none" w:sz="0" w:space="0" w:color="auto"/>
        <w:right w:val="none" w:sz="0" w:space="0" w:color="auto"/>
      </w:divBdr>
    </w:div>
    <w:div w:id="1239050602">
      <w:bodyDiv w:val="1"/>
      <w:marLeft w:val="0"/>
      <w:marRight w:val="0"/>
      <w:marTop w:val="0"/>
      <w:marBottom w:val="0"/>
      <w:divBdr>
        <w:top w:val="none" w:sz="0" w:space="0" w:color="auto"/>
        <w:left w:val="none" w:sz="0" w:space="0" w:color="auto"/>
        <w:bottom w:val="none" w:sz="0" w:space="0" w:color="auto"/>
        <w:right w:val="none" w:sz="0" w:space="0" w:color="auto"/>
      </w:divBdr>
    </w:div>
    <w:div w:id="1241409975">
      <w:bodyDiv w:val="1"/>
      <w:marLeft w:val="0"/>
      <w:marRight w:val="0"/>
      <w:marTop w:val="0"/>
      <w:marBottom w:val="0"/>
      <w:divBdr>
        <w:top w:val="none" w:sz="0" w:space="0" w:color="auto"/>
        <w:left w:val="none" w:sz="0" w:space="0" w:color="auto"/>
        <w:bottom w:val="none" w:sz="0" w:space="0" w:color="auto"/>
        <w:right w:val="none" w:sz="0" w:space="0" w:color="auto"/>
      </w:divBdr>
    </w:div>
    <w:div w:id="1258826285">
      <w:bodyDiv w:val="1"/>
      <w:marLeft w:val="0"/>
      <w:marRight w:val="0"/>
      <w:marTop w:val="0"/>
      <w:marBottom w:val="0"/>
      <w:divBdr>
        <w:top w:val="none" w:sz="0" w:space="0" w:color="auto"/>
        <w:left w:val="none" w:sz="0" w:space="0" w:color="auto"/>
        <w:bottom w:val="none" w:sz="0" w:space="0" w:color="auto"/>
        <w:right w:val="none" w:sz="0" w:space="0" w:color="auto"/>
      </w:divBdr>
    </w:div>
    <w:div w:id="1267076702">
      <w:bodyDiv w:val="1"/>
      <w:marLeft w:val="0"/>
      <w:marRight w:val="0"/>
      <w:marTop w:val="0"/>
      <w:marBottom w:val="0"/>
      <w:divBdr>
        <w:top w:val="none" w:sz="0" w:space="0" w:color="auto"/>
        <w:left w:val="none" w:sz="0" w:space="0" w:color="auto"/>
        <w:bottom w:val="none" w:sz="0" w:space="0" w:color="auto"/>
        <w:right w:val="none" w:sz="0" w:space="0" w:color="auto"/>
      </w:divBdr>
    </w:div>
    <w:div w:id="1269193400">
      <w:bodyDiv w:val="1"/>
      <w:marLeft w:val="0"/>
      <w:marRight w:val="0"/>
      <w:marTop w:val="0"/>
      <w:marBottom w:val="0"/>
      <w:divBdr>
        <w:top w:val="none" w:sz="0" w:space="0" w:color="auto"/>
        <w:left w:val="none" w:sz="0" w:space="0" w:color="auto"/>
        <w:bottom w:val="none" w:sz="0" w:space="0" w:color="auto"/>
        <w:right w:val="none" w:sz="0" w:space="0" w:color="auto"/>
      </w:divBdr>
    </w:div>
    <w:div w:id="1275552771">
      <w:bodyDiv w:val="1"/>
      <w:marLeft w:val="0"/>
      <w:marRight w:val="0"/>
      <w:marTop w:val="0"/>
      <w:marBottom w:val="0"/>
      <w:divBdr>
        <w:top w:val="none" w:sz="0" w:space="0" w:color="auto"/>
        <w:left w:val="none" w:sz="0" w:space="0" w:color="auto"/>
        <w:bottom w:val="none" w:sz="0" w:space="0" w:color="auto"/>
        <w:right w:val="none" w:sz="0" w:space="0" w:color="auto"/>
      </w:divBdr>
      <w:divsChild>
        <w:div w:id="164395445">
          <w:marLeft w:val="0"/>
          <w:marRight w:val="0"/>
          <w:marTop w:val="0"/>
          <w:marBottom w:val="0"/>
          <w:divBdr>
            <w:top w:val="none" w:sz="0" w:space="0" w:color="auto"/>
            <w:left w:val="none" w:sz="0" w:space="0" w:color="auto"/>
            <w:bottom w:val="none" w:sz="0" w:space="0" w:color="auto"/>
            <w:right w:val="none" w:sz="0" w:space="0" w:color="auto"/>
          </w:divBdr>
          <w:divsChild>
            <w:div w:id="1415667989">
              <w:marLeft w:val="0"/>
              <w:marRight w:val="0"/>
              <w:marTop w:val="0"/>
              <w:marBottom w:val="0"/>
              <w:divBdr>
                <w:top w:val="none" w:sz="0" w:space="0" w:color="auto"/>
                <w:left w:val="none" w:sz="0" w:space="0" w:color="auto"/>
                <w:bottom w:val="none" w:sz="0" w:space="0" w:color="auto"/>
                <w:right w:val="none" w:sz="0" w:space="0" w:color="auto"/>
              </w:divBdr>
              <w:divsChild>
                <w:div w:id="1369643158">
                  <w:marLeft w:val="0"/>
                  <w:marRight w:val="0"/>
                  <w:marTop w:val="0"/>
                  <w:marBottom w:val="0"/>
                  <w:divBdr>
                    <w:top w:val="none" w:sz="0" w:space="0" w:color="auto"/>
                    <w:left w:val="none" w:sz="0" w:space="0" w:color="auto"/>
                    <w:bottom w:val="none" w:sz="0" w:space="0" w:color="auto"/>
                    <w:right w:val="none" w:sz="0" w:space="0" w:color="auto"/>
                  </w:divBdr>
                  <w:divsChild>
                    <w:div w:id="1868176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84530831">
      <w:bodyDiv w:val="1"/>
      <w:marLeft w:val="0"/>
      <w:marRight w:val="0"/>
      <w:marTop w:val="0"/>
      <w:marBottom w:val="0"/>
      <w:divBdr>
        <w:top w:val="none" w:sz="0" w:space="0" w:color="auto"/>
        <w:left w:val="none" w:sz="0" w:space="0" w:color="auto"/>
        <w:bottom w:val="none" w:sz="0" w:space="0" w:color="auto"/>
        <w:right w:val="none" w:sz="0" w:space="0" w:color="auto"/>
      </w:divBdr>
    </w:div>
    <w:div w:id="1298292903">
      <w:bodyDiv w:val="1"/>
      <w:marLeft w:val="0"/>
      <w:marRight w:val="0"/>
      <w:marTop w:val="0"/>
      <w:marBottom w:val="0"/>
      <w:divBdr>
        <w:top w:val="none" w:sz="0" w:space="0" w:color="auto"/>
        <w:left w:val="none" w:sz="0" w:space="0" w:color="auto"/>
        <w:bottom w:val="none" w:sz="0" w:space="0" w:color="auto"/>
        <w:right w:val="none" w:sz="0" w:space="0" w:color="auto"/>
      </w:divBdr>
    </w:div>
    <w:div w:id="1299872145">
      <w:bodyDiv w:val="1"/>
      <w:marLeft w:val="0"/>
      <w:marRight w:val="0"/>
      <w:marTop w:val="0"/>
      <w:marBottom w:val="0"/>
      <w:divBdr>
        <w:top w:val="none" w:sz="0" w:space="0" w:color="auto"/>
        <w:left w:val="none" w:sz="0" w:space="0" w:color="auto"/>
        <w:bottom w:val="none" w:sz="0" w:space="0" w:color="auto"/>
        <w:right w:val="none" w:sz="0" w:space="0" w:color="auto"/>
      </w:divBdr>
    </w:div>
    <w:div w:id="1314992829">
      <w:bodyDiv w:val="1"/>
      <w:marLeft w:val="0"/>
      <w:marRight w:val="0"/>
      <w:marTop w:val="0"/>
      <w:marBottom w:val="0"/>
      <w:divBdr>
        <w:top w:val="none" w:sz="0" w:space="0" w:color="auto"/>
        <w:left w:val="none" w:sz="0" w:space="0" w:color="auto"/>
        <w:bottom w:val="none" w:sz="0" w:space="0" w:color="auto"/>
        <w:right w:val="none" w:sz="0" w:space="0" w:color="auto"/>
      </w:divBdr>
    </w:div>
    <w:div w:id="1326973197">
      <w:bodyDiv w:val="1"/>
      <w:marLeft w:val="0"/>
      <w:marRight w:val="0"/>
      <w:marTop w:val="0"/>
      <w:marBottom w:val="0"/>
      <w:divBdr>
        <w:top w:val="none" w:sz="0" w:space="0" w:color="auto"/>
        <w:left w:val="none" w:sz="0" w:space="0" w:color="auto"/>
        <w:bottom w:val="none" w:sz="0" w:space="0" w:color="auto"/>
        <w:right w:val="none" w:sz="0" w:space="0" w:color="auto"/>
      </w:divBdr>
    </w:div>
    <w:div w:id="1333024451">
      <w:bodyDiv w:val="1"/>
      <w:marLeft w:val="0"/>
      <w:marRight w:val="0"/>
      <w:marTop w:val="0"/>
      <w:marBottom w:val="0"/>
      <w:divBdr>
        <w:top w:val="none" w:sz="0" w:space="0" w:color="auto"/>
        <w:left w:val="none" w:sz="0" w:space="0" w:color="auto"/>
        <w:bottom w:val="none" w:sz="0" w:space="0" w:color="auto"/>
        <w:right w:val="none" w:sz="0" w:space="0" w:color="auto"/>
      </w:divBdr>
    </w:div>
    <w:div w:id="1350135072">
      <w:bodyDiv w:val="1"/>
      <w:marLeft w:val="0"/>
      <w:marRight w:val="0"/>
      <w:marTop w:val="0"/>
      <w:marBottom w:val="0"/>
      <w:divBdr>
        <w:top w:val="none" w:sz="0" w:space="0" w:color="auto"/>
        <w:left w:val="none" w:sz="0" w:space="0" w:color="auto"/>
        <w:bottom w:val="none" w:sz="0" w:space="0" w:color="auto"/>
        <w:right w:val="none" w:sz="0" w:space="0" w:color="auto"/>
      </w:divBdr>
      <w:divsChild>
        <w:div w:id="5523245">
          <w:marLeft w:val="173"/>
          <w:marRight w:val="0"/>
          <w:marTop w:val="84"/>
          <w:marBottom w:val="0"/>
          <w:divBdr>
            <w:top w:val="none" w:sz="0" w:space="0" w:color="auto"/>
            <w:left w:val="none" w:sz="0" w:space="0" w:color="auto"/>
            <w:bottom w:val="none" w:sz="0" w:space="0" w:color="auto"/>
            <w:right w:val="none" w:sz="0" w:space="0" w:color="auto"/>
          </w:divBdr>
        </w:div>
        <w:div w:id="532349041">
          <w:marLeft w:val="173"/>
          <w:marRight w:val="0"/>
          <w:marTop w:val="84"/>
          <w:marBottom w:val="0"/>
          <w:divBdr>
            <w:top w:val="none" w:sz="0" w:space="0" w:color="auto"/>
            <w:left w:val="none" w:sz="0" w:space="0" w:color="auto"/>
            <w:bottom w:val="none" w:sz="0" w:space="0" w:color="auto"/>
            <w:right w:val="none" w:sz="0" w:space="0" w:color="auto"/>
          </w:divBdr>
        </w:div>
        <w:div w:id="1804150704">
          <w:marLeft w:val="173"/>
          <w:marRight w:val="0"/>
          <w:marTop w:val="84"/>
          <w:marBottom w:val="0"/>
          <w:divBdr>
            <w:top w:val="none" w:sz="0" w:space="0" w:color="auto"/>
            <w:left w:val="none" w:sz="0" w:space="0" w:color="auto"/>
            <w:bottom w:val="none" w:sz="0" w:space="0" w:color="auto"/>
            <w:right w:val="none" w:sz="0" w:space="0" w:color="auto"/>
          </w:divBdr>
        </w:div>
        <w:div w:id="523133207">
          <w:marLeft w:val="173"/>
          <w:marRight w:val="0"/>
          <w:marTop w:val="84"/>
          <w:marBottom w:val="0"/>
          <w:divBdr>
            <w:top w:val="none" w:sz="0" w:space="0" w:color="auto"/>
            <w:left w:val="none" w:sz="0" w:space="0" w:color="auto"/>
            <w:bottom w:val="none" w:sz="0" w:space="0" w:color="auto"/>
            <w:right w:val="none" w:sz="0" w:space="0" w:color="auto"/>
          </w:divBdr>
        </w:div>
      </w:divsChild>
    </w:div>
    <w:div w:id="1351027423">
      <w:bodyDiv w:val="1"/>
      <w:marLeft w:val="0"/>
      <w:marRight w:val="0"/>
      <w:marTop w:val="0"/>
      <w:marBottom w:val="0"/>
      <w:divBdr>
        <w:top w:val="none" w:sz="0" w:space="0" w:color="auto"/>
        <w:left w:val="none" w:sz="0" w:space="0" w:color="auto"/>
        <w:bottom w:val="none" w:sz="0" w:space="0" w:color="auto"/>
        <w:right w:val="none" w:sz="0" w:space="0" w:color="auto"/>
      </w:divBdr>
    </w:div>
    <w:div w:id="1361664664">
      <w:bodyDiv w:val="1"/>
      <w:marLeft w:val="0"/>
      <w:marRight w:val="0"/>
      <w:marTop w:val="0"/>
      <w:marBottom w:val="0"/>
      <w:divBdr>
        <w:top w:val="none" w:sz="0" w:space="0" w:color="auto"/>
        <w:left w:val="none" w:sz="0" w:space="0" w:color="auto"/>
        <w:bottom w:val="none" w:sz="0" w:space="0" w:color="auto"/>
        <w:right w:val="none" w:sz="0" w:space="0" w:color="auto"/>
      </w:divBdr>
    </w:div>
    <w:div w:id="1365246843">
      <w:bodyDiv w:val="1"/>
      <w:marLeft w:val="0"/>
      <w:marRight w:val="0"/>
      <w:marTop w:val="0"/>
      <w:marBottom w:val="0"/>
      <w:divBdr>
        <w:top w:val="none" w:sz="0" w:space="0" w:color="auto"/>
        <w:left w:val="none" w:sz="0" w:space="0" w:color="auto"/>
        <w:bottom w:val="none" w:sz="0" w:space="0" w:color="auto"/>
        <w:right w:val="none" w:sz="0" w:space="0" w:color="auto"/>
      </w:divBdr>
    </w:div>
    <w:div w:id="1371152284">
      <w:bodyDiv w:val="1"/>
      <w:marLeft w:val="0"/>
      <w:marRight w:val="0"/>
      <w:marTop w:val="0"/>
      <w:marBottom w:val="0"/>
      <w:divBdr>
        <w:top w:val="none" w:sz="0" w:space="0" w:color="auto"/>
        <w:left w:val="none" w:sz="0" w:space="0" w:color="auto"/>
        <w:bottom w:val="none" w:sz="0" w:space="0" w:color="auto"/>
        <w:right w:val="none" w:sz="0" w:space="0" w:color="auto"/>
      </w:divBdr>
    </w:div>
    <w:div w:id="1376805966">
      <w:bodyDiv w:val="1"/>
      <w:marLeft w:val="0"/>
      <w:marRight w:val="0"/>
      <w:marTop w:val="0"/>
      <w:marBottom w:val="0"/>
      <w:divBdr>
        <w:top w:val="none" w:sz="0" w:space="0" w:color="auto"/>
        <w:left w:val="none" w:sz="0" w:space="0" w:color="auto"/>
        <w:bottom w:val="none" w:sz="0" w:space="0" w:color="auto"/>
        <w:right w:val="none" w:sz="0" w:space="0" w:color="auto"/>
      </w:divBdr>
    </w:div>
    <w:div w:id="1380124888">
      <w:bodyDiv w:val="1"/>
      <w:marLeft w:val="0"/>
      <w:marRight w:val="0"/>
      <w:marTop w:val="0"/>
      <w:marBottom w:val="0"/>
      <w:divBdr>
        <w:top w:val="none" w:sz="0" w:space="0" w:color="auto"/>
        <w:left w:val="none" w:sz="0" w:space="0" w:color="auto"/>
        <w:bottom w:val="none" w:sz="0" w:space="0" w:color="auto"/>
        <w:right w:val="none" w:sz="0" w:space="0" w:color="auto"/>
      </w:divBdr>
    </w:div>
    <w:div w:id="1416396510">
      <w:bodyDiv w:val="1"/>
      <w:marLeft w:val="0"/>
      <w:marRight w:val="0"/>
      <w:marTop w:val="0"/>
      <w:marBottom w:val="0"/>
      <w:divBdr>
        <w:top w:val="none" w:sz="0" w:space="0" w:color="auto"/>
        <w:left w:val="none" w:sz="0" w:space="0" w:color="auto"/>
        <w:bottom w:val="none" w:sz="0" w:space="0" w:color="auto"/>
        <w:right w:val="none" w:sz="0" w:space="0" w:color="auto"/>
      </w:divBdr>
      <w:divsChild>
        <w:div w:id="1667397612">
          <w:marLeft w:val="0"/>
          <w:marRight w:val="0"/>
          <w:marTop w:val="0"/>
          <w:marBottom w:val="0"/>
          <w:divBdr>
            <w:top w:val="none" w:sz="0" w:space="0" w:color="auto"/>
            <w:left w:val="none" w:sz="0" w:space="0" w:color="auto"/>
            <w:bottom w:val="none" w:sz="0" w:space="0" w:color="auto"/>
            <w:right w:val="none" w:sz="0" w:space="0" w:color="auto"/>
          </w:divBdr>
          <w:divsChild>
            <w:div w:id="1603612201">
              <w:marLeft w:val="0"/>
              <w:marRight w:val="0"/>
              <w:marTop w:val="0"/>
              <w:marBottom w:val="0"/>
              <w:divBdr>
                <w:top w:val="none" w:sz="0" w:space="0" w:color="auto"/>
                <w:left w:val="none" w:sz="0" w:space="0" w:color="auto"/>
                <w:bottom w:val="none" w:sz="0" w:space="0" w:color="auto"/>
                <w:right w:val="none" w:sz="0" w:space="0" w:color="auto"/>
              </w:divBdr>
              <w:divsChild>
                <w:div w:id="2035885111">
                  <w:marLeft w:val="0"/>
                  <w:marRight w:val="0"/>
                  <w:marTop w:val="0"/>
                  <w:marBottom w:val="0"/>
                  <w:divBdr>
                    <w:top w:val="none" w:sz="0" w:space="0" w:color="auto"/>
                    <w:left w:val="none" w:sz="0" w:space="0" w:color="auto"/>
                    <w:bottom w:val="none" w:sz="0" w:space="0" w:color="auto"/>
                    <w:right w:val="none" w:sz="0" w:space="0" w:color="auto"/>
                  </w:divBdr>
                  <w:divsChild>
                    <w:div w:id="1022898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22918959">
      <w:bodyDiv w:val="1"/>
      <w:marLeft w:val="0"/>
      <w:marRight w:val="0"/>
      <w:marTop w:val="0"/>
      <w:marBottom w:val="0"/>
      <w:divBdr>
        <w:top w:val="none" w:sz="0" w:space="0" w:color="auto"/>
        <w:left w:val="none" w:sz="0" w:space="0" w:color="auto"/>
        <w:bottom w:val="none" w:sz="0" w:space="0" w:color="auto"/>
        <w:right w:val="none" w:sz="0" w:space="0" w:color="auto"/>
      </w:divBdr>
    </w:div>
    <w:div w:id="1431314130">
      <w:bodyDiv w:val="1"/>
      <w:marLeft w:val="0"/>
      <w:marRight w:val="0"/>
      <w:marTop w:val="0"/>
      <w:marBottom w:val="0"/>
      <w:divBdr>
        <w:top w:val="none" w:sz="0" w:space="0" w:color="auto"/>
        <w:left w:val="none" w:sz="0" w:space="0" w:color="auto"/>
        <w:bottom w:val="none" w:sz="0" w:space="0" w:color="auto"/>
        <w:right w:val="none" w:sz="0" w:space="0" w:color="auto"/>
      </w:divBdr>
    </w:div>
    <w:div w:id="1446729614">
      <w:bodyDiv w:val="1"/>
      <w:marLeft w:val="0"/>
      <w:marRight w:val="0"/>
      <w:marTop w:val="0"/>
      <w:marBottom w:val="0"/>
      <w:divBdr>
        <w:top w:val="none" w:sz="0" w:space="0" w:color="auto"/>
        <w:left w:val="none" w:sz="0" w:space="0" w:color="auto"/>
        <w:bottom w:val="none" w:sz="0" w:space="0" w:color="auto"/>
        <w:right w:val="none" w:sz="0" w:space="0" w:color="auto"/>
      </w:divBdr>
    </w:div>
    <w:div w:id="1446998965">
      <w:bodyDiv w:val="1"/>
      <w:marLeft w:val="0"/>
      <w:marRight w:val="0"/>
      <w:marTop w:val="0"/>
      <w:marBottom w:val="0"/>
      <w:divBdr>
        <w:top w:val="none" w:sz="0" w:space="0" w:color="auto"/>
        <w:left w:val="none" w:sz="0" w:space="0" w:color="auto"/>
        <w:bottom w:val="none" w:sz="0" w:space="0" w:color="auto"/>
        <w:right w:val="none" w:sz="0" w:space="0" w:color="auto"/>
      </w:divBdr>
    </w:div>
    <w:div w:id="1453399721">
      <w:bodyDiv w:val="1"/>
      <w:marLeft w:val="0"/>
      <w:marRight w:val="0"/>
      <w:marTop w:val="0"/>
      <w:marBottom w:val="0"/>
      <w:divBdr>
        <w:top w:val="none" w:sz="0" w:space="0" w:color="auto"/>
        <w:left w:val="none" w:sz="0" w:space="0" w:color="auto"/>
        <w:bottom w:val="none" w:sz="0" w:space="0" w:color="auto"/>
        <w:right w:val="none" w:sz="0" w:space="0" w:color="auto"/>
      </w:divBdr>
    </w:div>
    <w:div w:id="1459638759">
      <w:bodyDiv w:val="1"/>
      <w:marLeft w:val="0"/>
      <w:marRight w:val="0"/>
      <w:marTop w:val="0"/>
      <w:marBottom w:val="0"/>
      <w:divBdr>
        <w:top w:val="none" w:sz="0" w:space="0" w:color="auto"/>
        <w:left w:val="none" w:sz="0" w:space="0" w:color="auto"/>
        <w:bottom w:val="none" w:sz="0" w:space="0" w:color="auto"/>
        <w:right w:val="none" w:sz="0" w:space="0" w:color="auto"/>
      </w:divBdr>
    </w:div>
    <w:div w:id="1483540058">
      <w:bodyDiv w:val="1"/>
      <w:marLeft w:val="0"/>
      <w:marRight w:val="0"/>
      <w:marTop w:val="0"/>
      <w:marBottom w:val="0"/>
      <w:divBdr>
        <w:top w:val="none" w:sz="0" w:space="0" w:color="auto"/>
        <w:left w:val="none" w:sz="0" w:space="0" w:color="auto"/>
        <w:bottom w:val="none" w:sz="0" w:space="0" w:color="auto"/>
        <w:right w:val="none" w:sz="0" w:space="0" w:color="auto"/>
      </w:divBdr>
    </w:div>
    <w:div w:id="1495222495">
      <w:bodyDiv w:val="1"/>
      <w:marLeft w:val="0"/>
      <w:marRight w:val="0"/>
      <w:marTop w:val="0"/>
      <w:marBottom w:val="0"/>
      <w:divBdr>
        <w:top w:val="none" w:sz="0" w:space="0" w:color="auto"/>
        <w:left w:val="none" w:sz="0" w:space="0" w:color="auto"/>
        <w:bottom w:val="none" w:sz="0" w:space="0" w:color="auto"/>
        <w:right w:val="none" w:sz="0" w:space="0" w:color="auto"/>
      </w:divBdr>
    </w:div>
    <w:div w:id="1505241740">
      <w:bodyDiv w:val="1"/>
      <w:marLeft w:val="0"/>
      <w:marRight w:val="0"/>
      <w:marTop w:val="0"/>
      <w:marBottom w:val="0"/>
      <w:divBdr>
        <w:top w:val="none" w:sz="0" w:space="0" w:color="auto"/>
        <w:left w:val="none" w:sz="0" w:space="0" w:color="auto"/>
        <w:bottom w:val="none" w:sz="0" w:space="0" w:color="auto"/>
        <w:right w:val="none" w:sz="0" w:space="0" w:color="auto"/>
      </w:divBdr>
    </w:div>
    <w:div w:id="1517034755">
      <w:bodyDiv w:val="1"/>
      <w:marLeft w:val="0"/>
      <w:marRight w:val="0"/>
      <w:marTop w:val="0"/>
      <w:marBottom w:val="0"/>
      <w:divBdr>
        <w:top w:val="none" w:sz="0" w:space="0" w:color="auto"/>
        <w:left w:val="none" w:sz="0" w:space="0" w:color="auto"/>
        <w:bottom w:val="none" w:sz="0" w:space="0" w:color="auto"/>
        <w:right w:val="none" w:sz="0" w:space="0" w:color="auto"/>
      </w:divBdr>
      <w:divsChild>
        <w:div w:id="356779094">
          <w:marLeft w:val="0"/>
          <w:marRight w:val="0"/>
          <w:marTop w:val="0"/>
          <w:marBottom w:val="0"/>
          <w:divBdr>
            <w:top w:val="none" w:sz="0" w:space="0" w:color="auto"/>
            <w:left w:val="none" w:sz="0" w:space="0" w:color="auto"/>
            <w:bottom w:val="none" w:sz="0" w:space="0" w:color="auto"/>
            <w:right w:val="none" w:sz="0" w:space="0" w:color="auto"/>
          </w:divBdr>
          <w:divsChild>
            <w:div w:id="403379652">
              <w:marLeft w:val="0"/>
              <w:marRight w:val="0"/>
              <w:marTop w:val="0"/>
              <w:marBottom w:val="0"/>
              <w:divBdr>
                <w:top w:val="none" w:sz="0" w:space="0" w:color="auto"/>
                <w:left w:val="none" w:sz="0" w:space="0" w:color="auto"/>
                <w:bottom w:val="none" w:sz="0" w:space="0" w:color="auto"/>
                <w:right w:val="none" w:sz="0" w:space="0" w:color="auto"/>
              </w:divBdr>
              <w:divsChild>
                <w:div w:id="374895848">
                  <w:marLeft w:val="0"/>
                  <w:marRight w:val="0"/>
                  <w:marTop w:val="0"/>
                  <w:marBottom w:val="0"/>
                  <w:divBdr>
                    <w:top w:val="none" w:sz="0" w:space="0" w:color="auto"/>
                    <w:left w:val="none" w:sz="0" w:space="0" w:color="auto"/>
                    <w:bottom w:val="none" w:sz="0" w:space="0" w:color="auto"/>
                    <w:right w:val="none" w:sz="0" w:space="0" w:color="auto"/>
                  </w:divBdr>
                  <w:divsChild>
                    <w:div w:id="18829405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18160243">
      <w:bodyDiv w:val="1"/>
      <w:marLeft w:val="0"/>
      <w:marRight w:val="0"/>
      <w:marTop w:val="0"/>
      <w:marBottom w:val="0"/>
      <w:divBdr>
        <w:top w:val="none" w:sz="0" w:space="0" w:color="auto"/>
        <w:left w:val="none" w:sz="0" w:space="0" w:color="auto"/>
        <w:bottom w:val="none" w:sz="0" w:space="0" w:color="auto"/>
        <w:right w:val="none" w:sz="0" w:space="0" w:color="auto"/>
      </w:divBdr>
    </w:div>
    <w:div w:id="1523401198">
      <w:bodyDiv w:val="1"/>
      <w:marLeft w:val="0"/>
      <w:marRight w:val="0"/>
      <w:marTop w:val="0"/>
      <w:marBottom w:val="0"/>
      <w:divBdr>
        <w:top w:val="none" w:sz="0" w:space="0" w:color="auto"/>
        <w:left w:val="none" w:sz="0" w:space="0" w:color="auto"/>
        <w:bottom w:val="none" w:sz="0" w:space="0" w:color="auto"/>
        <w:right w:val="none" w:sz="0" w:space="0" w:color="auto"/>
      </w:divBdr>
    </w:div>
    <w:div w:id="1543438492">
      <w:bodyDiv w:val="1"/>
      <w:marLeft w:val="0"/>
      <w:marRight w:val="0"/>
      <w:marTop w:val="0"/>
      <w:marBottom w:val="0"/>
      <w:divBdr>
        <w:top w:val="none" w:sz="0" w:space="0" w:color="auto"/>
        <w:left w:val="none" w:sz="0" w:space="0" w:color="auto"/>
        <w:bottom w:val="none" w:sz="0" w:space="0" w:color="auto"/>
        <w:right w:val="none" w:sz="0" w:space="0" w:color="auto"/>
      </w:divBdr>
    </w:div>
    <w:div w:id="1545825538">
      <w:bodyDiv w:val="1"/>
      <w:marLeft w:val="0"/>
      <w:marRight w:val="0"/>
      <w:marTop w:val="0"/>
      <w:marBottom w:val="0"/>
      <w:divBdr>
        <w:top w:val="none" w:sz="0" w:space="0" w:color="auto"/>
        <w:left w:val="none" w:sz="0" w:space="0" w:color="auto"/>
        <w:bottom w:val="none" w:sz="0" w:space="0" w:color="auto"/>
        <w:right w:val="none" w:sz="0" w:space="0" w:color="auto"/>
      </w:divBdr>
    </w:div>
    <w:div w:id="1564756611">
      <w:bodyDiv w:val="1"/>
      <w:marLeft w:val="0"/>
      <w:marRight w:val="0"/>
      <w:marTop w:val="0"/>
      <w:marBottom w:val="0"/>
      <w:divBdr>
        <w:top w:val="none" w:sz="0" w:space="0" w:color="auto"/>
        <w:left w:val="none" w:sz="0" w:space="0" w:color="auto"/>
        <w:bottom w:val="none" w:sz="0" w:space="0" w:color="auto"/>
        <w:right w:val="none" w:sz="0" w:space="0" w:color="auto"/>
      </w:divBdr>
    </w:div>
    <w:div w:id="1571035898">
      <w:bodyDiv w:val="1"/>
      <w:marLeft w:val="0"/>
      <w:marRight w:val="0"/>
      <w:marTop w:val="0"/>
      <w:marBottom w:val="0"/>
      <w:divBdr>
        <w:top w:val="none" w:sz="0" w:space="0" w:color="auto"/>
        <w:left w:val="none" w:sz="0" w:space="0" w:color="auto"/>
        <w:bottom w:val="none" w:sz="0" w:space="0" w:color="auto"/>
        <w:right w:val="none" w:sz="0" w:space="0" w:color="auto"/>
      </w:divBdr>
    </w:div>
    <w:div w:id="1577545758">
      <w:bodyDiv w:val="1"/>
      <w:marLeft w:val="0"/>
      <w:marRight w:val="0"/>
      <w:marTop w:val="0"/>
      <w:marBottom w:val="0"/>
      <w:divBdr>
        <w:top w:val="none" w:sz="0" w:space="0" w:color="auto"/>
        <w:left w:val="none" w:sz="0" w:space="0" w:color="auto"/>
        <w:bottom w:val="none" w:sz="0" w:space="0" w:color="auto"/>
        <w:right w:val="none" w:sz="0" w:space="0" w:color="auto"/>
      </w:divBdr>
    </w:div>
    <w:div w:id="1591891591">
      <w:bodyDiv w:val="1"/>
      <w:marLeft w:val="0"/>
      <w:marRight w:val="0"/>
      <w:marTop w:val="0"/>
      <w:marBottom w:val="0"/>
      <w:divBdr>
        <w:top w:val="none" w:sz="0" w:space="0" w:color="auto"/>
        <w:left w:val="none" w:sz="0" w:space="0" w:color="auto"/>
        <w:bottom w:val="none" w:sz="0" w:space="0" w:color="auto"/>
        <w:right w:val="none" w:sz="0" w:space="0" w:color="auto"/>
      </w:divBdr>
    </w:div>
    <w:div w:id="1603338940">
      <w:bodyDiv w:val="1"/>
      <w:marLeft w:val="0"/>
      <w:marRight w:val="0"/>
      <w:marTop w:val="0"/>
      <w:marBottom w:val="0"/>
      <w:divBdr>
        <w:top w:val="none" w:sz="0" w:space="0" w:color="auto"/>
        <w:left w:val="none" w:sz="0" w:space="0" w:color="auto"/>
        <w:bottom w:val="none" w:sz="0" w:space="0" w:color="auto"/>
        <w:right w:val="none" w:sz="0" w:space="0" w:color="auto"/>
      </w:divBdr>
    </w:div>
    <w:div w:id="1609116619">
      <w:bodyDiv w:val="1"/>
      <w:marLeft w:val="0"/>
      <w:marRight w:val="0"/>
      <w:marTop w:val="0"/>
      <w:marBottom w:val="0"/>
      <w:divBdr>
        <w:top w:val="none" w:sz="0" w:space="0" w:color="auto"/>
        <w:left w:val="none" w:sz="0" w:space="0" w:color="auto"/>
        <w:bottom w:val="none" w:sz="0" w:space="0" w:color="auto"/>
        <w:right w:val="none" w:sz="0" w:space="0" w:color="auto"/>
      </w:divBdr>
    </w:div>
    <w:div w:id="1609508369">
      <w:bodyDiv w:val="1"/>
      <w:marLeft w:val="0"/>
      <w:marRight w:val="0"/>
      <w:marTop w:val="0"/>
      <w:marBottom w:val="0"/>
      <w:divBdr>
        <w:top w:val="none" w:sz="0" w:space="0" w:color="auto"/>
        <w:left w:val="none" w:sz="0" w:space="0" w:color="auto"/>
        <w:bottom w:val="none" w:sz="0" w:space="0" w:color="auto"/>
        <w:right w:val="none" w:sz="0" w:space="0" w:color="auto"/>
      </w:divBdr>
    </w:div>
    <w:div w:id="1613633821">
      <w:bodyDiv w:val="1"/>
      <w:marLeft w:val="0"/>
      <w:marRight w:val="0"/>
      <w:marTop w:val="0"/>
      <w:marBottom w:val="0"/>
      <w:divBdr>
        <w:top w:val="none" w:sz="0" w:space="0" w:color="auto"/>
        <w:left w:val="none" w:sz="0" w:space="0" w:color="auto"/>
        <w:bottom w:val="none" w:sz="0" w:space="0" w:color="auto"/>
        <w:right w:val="none" w:sz="0" w:space="0" w:color="auto"/>
      </w:divBdr>
    </w:div>
    <w:div w:id="1615408819">
      <w:bodyDiv w:val="1"/>
      <w:marLeft w:val="0"/>
      <w:marRight w:val="0"/>
      <w:marTop w:val="0"/>
      <w:marBottom w:val="0"/>
      <w:divBdr>
        <w:top w:val="none" w:sz="0" w:space="0" w:color="auto"/>
        <w:left w:val="none" w:sz="0" w:space="0" w:color="auto"/>
        <w:bottom w:val="none" w:sz="0" w:space="0" w:color="auto"/>
        <w:right w:val="none" w:sz="0" w:space="0" w:color="auto"/>
      </w:divBdr>
    </w:div>
    <w:div w:id="1618680110">
      <w:bodyDiv w:val="1"/>
      <w:marLeft w:val="0"/>
      <w:marRight w:val="0"/>
      <w:marTop w:val="0"/>
      <w:marBottom w:val="0"/>
      <w:divBdr>
        <w:top w:val="none" w:sz="0" w:space="0" w:color="auto"/>
        <w:left w:val="none" w:sz="0" w:space="0" w:color="auto"/>
        <w:bottom w:val="none" w:sz="0" w:space="0" w:color="auto"/>
        <w:right w:val="none" w:sz="0" w:space="0" w:color="auto"/>
      </w:divBdr>
    </w:div>
    <w:div w:id="1622607425">
      <w:bodyDiv w:val="1"/>
      <w:marLeft w:val="0"/>
      <w:marRight w:val="0"/>
      <w:marTop w:val="0"/>
      <w:marBottom w:val="0"/>
      <w:divBdr>
        <w:top w:val="none" w:sz="0" w:space="0" w:color="auto"/>
        <w:left w:val="none" w:sz="0" w:space="0" w:color="auto"/>
        <w:bottom w:val="none" w:sz="0" w:space="0" w:color="auto"/>
        <w:right w:val="none" w:sz="0" w:space="0" w:color="auto"/>
      </w:divBdr>
    </w:div>
    <w:div w:id="1625237232">
      <w:bodyDiv w:val="1"/>
      <w:marLeft w:val="0"/>
      <w:marRight w:val="0"/>
      <w:marTop w:val="0"/>
      <w:marBottom w:val="0"/>
      <w:divBdr>
        <w:top w:val="none" w:sz="0" w:space="0" w:color="auto"/>
        <w:left w:val="none" w:sz="0" w:space="0" w:color="auto"/>
        <w:bottom w:val="none" w:sz="0" w:space="0" w:color="auto"/>
        <w:right w:val="none" w:sz="0" w:space="0" w:color="auto"/>
      </w:divBdr>
    </w:div>
    <w:div w:id="1649898413">
      <w:bodyDiv w:val="1"/>
      <w:marLeft w:val="0"/>
      <w:marRight w:val="0"/>
      <w:marTop w:val="0"/>
      <w:marBottom w:val="0"/>
      <w:divBdr>
        <w:top w:val="none" w:sz="0" w:space="0" w:color="auto"/>
        <w:left w:val="none" w:sz="0" w:space="0" w:color="auto"/>
        <w:bottom w:val="none" w:sz="0" w:space="0" w:color="auto"/>
        <w:right w:val="none" w:sz="0" w:space="0" w:color="auto"/>
      </w:divBdr>
      <w:divsChild>
        <w:div w:id="1071538185">
          <w:marLeft w:val="45"/>
          <w:marRight w:val="45"/>
          <w:marTop w:val="60"/>
          <w:marBottom w:val="15"/>
          <w:divBdr>
            <w:top w:val="single" w:sz="2" w:space="0" w:color="E9E6D1"/>
            <w:left w:val="single" w:sz="6" w:space="0" w:color="E9E6D1"/>
            <w:bottom w:val="single" w:sz="6" w:space="0" w:color="E9E6D1"/>
            <w:right w:val="single" w:sz="6" w:space="0" w:color="E9E6D1"/>
          </w:divBdr>
          <w:divsChild>
            <w:div w:id="928581521">
              <w:marLeft w:val="0"/>
              <w:marRight w:val="0"/>
              <w:marTop w:val="0"/>
              <w:marBottom w:val="0"/>
              <w:divBdr>
                <w:top w:val="none" w:sz="0" w:space="0" w:color="auto"/>
                <w:left w:val="none" w:sz="0" w:space="0" w:color="auto"/>
                <w:bottom w:val="none" w:sz="0" w:space="0" w:color="auto"/>
                <w:right w:val="none" w:sz="0" w:space="0" w:color="auto"/>
              </w:divBdr>
              <w:divsChild>
                <w:div w:id="1562793651">
                  <w:marLeft w:val="0"/>
                  <w:marRight w:val="0"/>
                  <w:marTop w:val="240"/>
                  <w:marBottom w:val="0"/>
                  <w:divBdr>
                    <w:top w:val="single" w:sz="6" w:space="0" w:color="B7B387"/>
                    <w:left w:val="single" w:sz="6" w:space="12" w:color="B7B387"/>
                    <w:bottom w:val="single" w:sz="6" w:space="12" w:color="E5E3CB"/>
                    <w:right w:val="single" w:sz="6" w:space="12" w:color="E5E3CB"/>
                  </w:divBdr>
                  <w:divsChild>
                    <w:div w:id="955332000">
                      <w:marLeft w:val="0"/>
                      <w:marRight w:val="0"/>
                      <w:marTop w:val="240"/>
                      <w:marBottom w:val="150"/>
                      <w:divBdr>
                        <w:top w:val="single" w:sz="6" w:space="0" w:color="B7B387"/>
                        <w:left w:val="single" w:sz="6" w:space="12" w:color="B7B387"/>
                        <w:bottom w:val="single" w:sz="6" w:space="12" w:color="E5E3CB"/>
                        <w:right w:val="single" w:sz="6" w:space="12" w:color="E5E3CB"/>
                      </w:divBdr>
                    </w:div>
                  </w:divsChild>
                </w:div>
              </w:divsChild>
            </w:div>
          </w:divsChild>
        </w:div>
      </w:divsChild>
    </w:div>
    <w:div w:id="1661275399">
      <w:bodyDiv w:val="1"/>
      <w:marLeft w:val="0"/>
      <w:marRight w:val="0"/>
      <w:marTop w:val="0"/>
      <w:marBottom w:val="0"/>
      <w:divBdr>
        <w:top w:val="none" w:sz="0" w:space="0" w:color="auto"/>
        <w:left w:val="none" w:sz="0" w:space="0" w:color="auto"/>
        <w:bottom w:val="none" w:sz="0" w:space="0" w:color="auto"/>
        <w:right w:val="none" w:sz="0" w:space="0" w:color="auto"/>
      </w:divBdr>
    </w:div>
    <w:div w:id="1664048755">
      <w:bodyDiv w:val="1"/>
      <w:marLeft w:val="0"/>
      <w:marRight w:val="0"/>
      <w:marTop w:val="0"/>
      <w:marBottom w:val="0"/>
      <w:divBdr>
        <w:top w:val="none" w:sz="0" w:space="0" w:color="auto"/>
        <w:left w:val="none" w:sz="0" w:space="0" w:color="auto"/>
        <w:bottom w:val="none" w:sz="0" w:space="0" w:color="auto"/>
        <w:right w:val="none" w:sz="0" w:space="0" w:color="auto"/>
      </w:divBdr>
    </w:div>
    <w:div w:id="1669407222">
      <w:bodyDiv w:val="1"/>
      <w:marLeft w:val="0"/>
      <w:marRight w:val="0"/>
      <w:marTop w:val="0"/>
      <w:marBottom w:val="0"/>
      <w:divBdr>
        <w:top w:val="none" w:sz="0" w:space="0" w:color="auto"/>
        <w:left w:val="none" w:sz="0" w:space="0" w:color="auto"/>
        <w:bottom w:val="none" w:sz="0" w:space="0" w:color="auto"/>
        <w:right w:val="none" w:sz="0" w:space="0" w:color="auto"/>
      </w:divBdr>
    </w:div>
    <w:div w:id="1690250435">
      <w:bodyDiv w:val="1"/>
      <w:marLeft w:val="0"/>
      <w:marRight w:val="0"/>
      <w:marTop w:val="0"/>
      <w:marBottom w:val="0"/>
      <w:divBdr>
        <w:top w:val="none" w:sz="0" w:space="0" w:color="auto"/>
        <w:left w:val="none" w:sz="0" w:space="0" w:color="auto"/>
        <w:bottom w:val="none" w:sz="0" w:space="0" w:color="auto"/>
        <w:right w:val="none" w:sz="0" w:space="0" w:color="auto"/>
      </w:divBdr>
    </w:div>
    <w:div w:id="1702969229">
      <w:bodyDiv w:val="1"/>
      <w:marLeft w:val="0"/>
      <w:marRight w:val="0"/>
      <w:marTop w:val="0"/>
      <w:marBottom w:val="0"/>
      <w:divBdr>
        <w:top w:val="none" w:sz="0" w:space="0" w:color="auto"/>
        <w:left w:val="none" w:sz="0" w:space="0" w:color="auto"/>
        <w:bottom w:val="none" w:sz="0" w:space="0" w:color="auto"/>
        <w:right w:val="none" w:sz="0" w:space="0" w:color="auto"/>
      </w:divBdr>
    </w:div>
    <w:div w:id="1707636895">
      <w:bodyDiv w:val="1"/>
      <w:marLeft w:val="0"/>
      <w:marRight w:val="0"/>
      <w:marTop w:val="0"/>
      <w:marBottom w:val="0"/>
      <w:divBdr>
        <w:top w:val="none" w:sz="0" w:space="0" w:color="auto"/>
        <w:left w:val="none" w:sz="0" w:space="0" w:color="auto"/>
        <w:bottom w:val="none" w:sz="0" w:space="0" w:color="auto"/>
        <w:right w:val="none" w:sz="0" w:space="0" w:color="auto"/>
      </w:divBdr>
    </w:div>
    <w:div w:id="1717463446">
      <w:bodyDiv w:val="1"/>
      <w:marLeft w:val="0"/>
      <w:marRight w:val="0"/>
      <w:marTop w:val="0"/>
      <w:marBottom w:val="0"/>
      <w:divBdr>
        <w:top w:val="none" w:sz="0" w:space="0" w:color="auto"/>
        <w:left w:val="none" w:sz="0" w:space="0" w:color="auto"/>
        <w:bottom w:val="none" w:sz="0" w:space="0" w:color="auto"/>
        <w:right w:val="none" w:sz="0" w:space="0" w:color="auto"/>
      </w:divBdr>
    </w:div>
    <w:div w:id="1740983531">
      <w:bodyDiv w:val="1"/>
      <w:marLeft w:val="0"/>
      <w:marRight w:val="0"/>
      <w:marTop w:val="0"/>
      <w:marBottom w:val="0"/>
      <w:divBdr>
        <w:top w:val="none" w:sz="0" w:space="0" w:color="auto"/>
        <w:left w:val="none" w:sz="0" w:space="0" w:color="auto"/>
        <w:bottom w:val="none" w:sz="0" w:space="0" w:color="auto"/>
        <w:right w:val="none" w:sz="0" w:space="0" w:color="auto"/>
      </w:divBdr>
    </w:div>
    <w:div w:id="1745764539">
      <w:bodyDiv w:val="1"/>
      <w:marLeft w:val="0"/>
      <w:marRight w:val="0"/>
      <w:marTop w:val="0"/>
      <w:marBottom w:val="0"/>
      <w:divBdr>
        <w:top w:val="none" w:sz="0" w:space="0" w:color="auto"/>
        <w:left w:val="none" w:sz="0" w:space="0" w:color="auto"/>
        <w:bottom w:val="none" w:sz="0" w:space="0" w:color="auto"/>
        <w:right w:val="none" w:sz="0" w:space="0" w:color="auto"/>
      </w:divBdr>
    </w:div>
    <w:div w:id="1746494865">
      <w:bodyDiv w:val="1"/>
      <w:marLeft w:val="0"/>
      <w:marRight w:val="0"/>
      <w:marTop w:val="0"/>
      <w:marBottom w:val="0"/>
      <w:divBdr>
        <w:top w:val="none" w:sz="0" w:space="0" w:color="auto"/>
        <w:left w:val="none" w:sz="0" w:space="0" w:color="auto"/>
        <w:bottom w:val="none" w:sz="0" w:space="0" w:color="auto"/>
        <w:right w:val="none" w:sz="0" w:space="0" w:color="auto"/>
      </w:divBdr>
    </w:div>
    <w:div w:id="1769034978">
      <w:bodyDiv w:val="1"/>
      <w:marLeft w:val="0"/>
      <w:marRight w:val="0"/>
      <w:marTop w:val="0"/>
      <w:marBottom w:val="0"/>
      <w:divBdr>
        <w:top w:val="none" w:sz="0" w:space="0" w:color="auto"/>
        <w:left w:val="none" w:sz="0" w:space="0" w:color="auto"/>
        <w:bottom w:val="none" w:sz="0" w:space="0" w:color="auto"/>
        <w:right w:val="none" w:sz="0" w:space="0" w:color="auto"/>
      </w:divBdr>
    </w:div>
    <w:div w:id="1775634414">
      <w:bodyDiv w:val="1"/>
      <w:marLeft w:val="0"/>
      <w:marRight w:val="0"/>
      <w:marTop w:val="0"/>
      <w:marBottom w:val="0"/>
      <w:divBdr>
        <w:top w:val="none" w:sz="0" w:space="0" w:color="auto"/>
        <w:left w:val="none" w:sz="0" w:space="0" w:color="auto"/>
        <w:bottom w:val="none" w:sz="0" w:space="0" w:color="auto"/>
        <w:right w:val="none" w:sz="0" w:space="0" w:color="auto"/>
      </w:divBdr>
    </w:div>
    <w:div w:id="1825583630">
      <w:bodyDiv w:val="1"/>
      <w:marLeft w:val="0"/>
      <w:marRight w:val="0"/>
      <w:marTop w:val="0"/>
      <w:marBottom w:val="0"/>
      <w:divBdr>
        <w:top w:val="none" w:sz="0" w:space="0" w:color="auto"/>
        <w:left w:val="none" w:sz="0" w:space="0" w:color="auto"/>
        <w:bottom w:val="none" w:sz="0" w:space="0" w:color="auto"/>
        <w:right w:val="none" w:sz="0" w:space="0" w:color="auto"/>
      </w:divBdr>
    </w:div>
    <w:div w:id="1832912029">
      <w:bodyDiv w:val="1"/>
      <w:marLeft w:val="0"/>
      <w:marRight w:val="0"/>
      <w:marTop w:val="0"/>
      <w:marBottom w:val="0"/>
      <w:divBdr>
        <w:top w:val="none" w:sz="0" w:space="0" w:color="auto"/>
        <w:left w:val="none" w:sz="0" w:space="0" w:color="auto"/>
        <w:bottom w:val="none" w:sz="0" w:space="0" w:color="auto"/>
        <w:right w:val="none" w:sz="0" w:space="0" w:color="auto"/>
      </w:divBdr>
    </w:div>
    <w:div w:id="1838306058">
      <w:bodyDiv w:val="1"/>
      <w:marLeft w:val="0"/>
      <w:marRight w:val="0"/>
      <w:marTop w:val="0"/>
      <w:marBottom w:val="0"/>
      <w:divBdr>
        <w:top w:val="none" w:sz="0" w:space="0" w:color="auto"/>
        <w:left w:val="none" w:sz="0" w:space="0" w:color="auto"/>
        <w:bottom w:val="none" w:sz="0" w:space="0" w:color="auto"/>
        <w:right w:val="none" w:sz="0" w:space="0" w:color="auto"/>
      </w:divBdr>
    </w:div>
    <w:div w:id="1844667458">
      <w:bodyDiv w:val="1"/>
      <w:marLeft w:val="0"/>
      <w:marRight w:val="0"/>
      <w:marTop w:val="0"/>
      <w:marBottom w:val="0"/>
      <w:divBdr>
        <w:top w:val="none" w:sz="0" w:space="0" w:color="auto"/>
        <w:left w:val="none" w:sz="0" w:space="0" w:color="auto"/>
        <w:bottom w:val="none" w:sz="0" w:space="0" w:color="auto"/>
        <w:right w:val="none" w:sz="0" w:space="0" w:color="auto"/>
      </w:divBdr>
    </w:div>
    <w:div w:id="1859273916">
      <w:bodyDiv w:val="1"/>
      <w:marLeft w:val="0"/>
      <w:marRight w:val="0"/>
      <w:marTop w:val="0"/>
      <w:marBottom w:val="0"/>
      <w:divBdr>
        <w:top w:val="none" w:sz="0" w:space="0" w:color="auto"/>
        <w:left w:val="none" w:sz="0" w:space="0" w:color="auto"/>
        <w:bottom w:val="none" w:sz="0" w:space="0" w:color="auto"/>
        <w:right w:val="none" w:sz="0" w:space="0" w:color="auto"/>
      </w:divBdr>
    </w:div>
    <w:div w:id="1882673362">
      <w:bodyDiv w:val="1"/>
      <w:marLeft w:val="0"/>
      <w:marRight w:val="0"/>
      <w:marTop w:val="0"/>
      <w:marBottom w:val="0"/>
      <w:divBdr>
        <w:top w:val="none" w:sz="0" w:space="0" w:color="auto"/>
        <w:left w:val="none" w:sz="0" w:space="0" w:color="auto"/>
        <w:bottom w:val="none" w:sz="0" w:space="0" w:color="auto"/>
        <w:right w:val="none" w:sz="0" w:space="0" w:color="auto"/>
      </w:divBdr>
    </w:div>
    <w:div w:id="1900019810">
      <w:bodyDiv w:val="1"/>
      <w:marLeft w:val="0"/>
      <w:marRight w:val="0"/>
      <w:marTop w:val="0"/>
      <w:marBottom w:val="0"/>
      <w:divBdr>
        <w:top w:val="none" w:sz="0" w:space="0" w:color="auto"/>
        <w:left w:val="none" w:sz="0" w:space="0" w:color="auto"/>
        <w:bottom w:val="none" w:sz="0" w:space="0" w:color="auto"/>
        <w:right w:val="none" w:sz="0" w:space="0" w:color="auto"/>
      </w:divBdr>
    </w:div>
    <w:div w:id="1901015488">
      <w:bodyDiv w:val="1"/>
      <w:marLeft w:val="0"/>
      <w:marRight w:val="0"/>
      <w:marTop w:val="0"/>
      <w:marBottom w:val="0"/>
      <w:divBdr>
        <w:top w:val="none" w:sz="0" w:space="0" w:color="auto"/>
        <w:left w:val="none" w:sz="0" w:space="0" w:color="auto"/>
        <w:bottom w:val="none" w:sz="0" w:space="0" w:color="auto"/>
        <w:right w:val="none" w:sz="0" w:space="0" w:color="auto"/>
      </w:divBdr>
    </w:div>
    <w:div w:id="1906135974">
      <w:bodyDiv w:val="1"/>
      <w:marLeft w:val="0"/>
      <w:marRight w:val="0"/>
      <w:marTop w:val="0"/>
      <w:marBottom w:val="0"/>
      <w:divBdr>
        <w:top w:val="none" w:sz="0" w:space="0" w:color="auto"/>
        <w:left w:val="none" w:sz="0" w:space="0" w:color="auto"/>
        <w:bottom w:val="none" w:sz="0" w:space="0" w:color="auto"/>
        <w:right w:val="none" w:sz="0" w:space="0" w:color="auto"/>
      </w:divBdr>
    </w:div>
    <w:div w:id="1908371271">
      <w:bodyDiv w:val="1"/>
      <w:marLeft w:val="0"/>
      <w:marRight w:val="0"/>
      <w:marTop w:val="0"/>
      <w:marBottom w:val="0"/>
      <w:divBdr>
        <w:top w:val="none" w:sz="0" w:space="0" w:color="auto"/>
        <w:left w:val="none" w:sz="0" w:space="0" w:color="auto"/>
        <w:bottom w:val="none" w:sz="0" w:space="0" w:color="auto"/>
        <w:right w:val="none" w:sz="0" w:space="0" w:color="auto"/>
      </w:divBdr>
    </w:div>
    <w:div w:id="1915507380">
      <w:bodyDiv w:val="1"/>
      <w:marLeft w:val="0"/>
      <w:marRight w:val="0"/>
      <w:marTop w:val="0"/>
      <w:marBottom w:val="0"/>
      <w:divBdr>
        <w:top w:val="none" w:sz="0" w:space="0" w:color="auto"/>
        <w:left w:val="none" w:sz="0" w:space="0" w:color="auto"/>
        <w:bottom w:val="none" w:sz="0" w:space="0" w:color="auto"/>
        <w:right w:val="none" w:sz="0" w:space="0" w:color="auto"/>
      </w:divBdr>
    </w:div>
    <w:div w:id="1917933778">
      <w:bodyDiv w:val="1"/>
      <w:marLeft w:val="0"/>
      <w:marRight w:val="0"/>
      <w:marTop w:val="0"/>
      <w:marBottom w:val="0"/>
      <w:divBdr>
        <w:top w:val="none" w:sz="0" w:space="0" w:color="auto"/>
        <w:left w:val="none" w:sz="0" w:space="0" w:color="auto"/>
        <w:bottom w:val="none" w:sz="0" w:space="0" w:color="auto"/>
        <w:right w:val="none" w:sz="0" w:space="0" w:color="auto"/>
      </w:divBdr>
    </w:div>
    <w:div w:id="1925409686">
      <w:bodyDiv w:val="1"/>
      <w:marLeft w:val="0"/>
      <w:marRight w:val="0"/>
      <w:marTop w:val="0"/>
      <w:marBottom w:val="0"/>
      <w:divBdr>
        <w:top w:val="none" w:sz="0" w:space="0" w:color="auto"/>
        <w:left w:val="none" w:sz="0" w:space="0" w:color="auto"/>
        <w:bottom w:val="none" w:sz="0" w:space="0" w:color="auto"/>
        <w:right w:val="none" w:sz="0" w:space="0" w:color="auto"/>
      </w:divBdr>
    </w:div>
    <w:div w:id="1937447098">
      <w:bodyDiv w:val="1"/>
      <w:marLeft w:val="0"/>
      <w:marRight w:val="0"/>
      <w:marTop w:val="0"/>
      <w:marBottom w:val="0"/>
      <w:divBdr>
        <w:top w:val="none" w:sz="0" w:space="0" w:color="auto"/>
        <w:left w:val="none" w:sz="0" w:space="0" w:color="auto"/>
        <w:bottom w:val="none" w:sz="0" w:space="0" w:color="auto"/>
        <w:right w:val="none" w:sz="0" w:space="0" w:color="auto"/>
      </w:divBdr>
    </w:div>
    <w:div w:id="1937664769">
      <w:bodyDiv w:val="1"/>
      <w:marLeft w:val="0"/>
      <w:marRight w:val="0"/>
      <w:marTop w:val="0"/>
      <w:marBottom w:val="0"/>
      <w:divBdr>
        <w:top w:val="none" w:sz="0" w:space="0" w:color="auto"/>
        <w:left w:val="none" w:sz="0" w:space="0" w:color="auto"/>
        <w:bottom w:val="none" w:sz="0" w:space="0" w:color="auto"/>
        <w:right w:val="none" w:sz="0" w:space="0" w:color="auto"/>
      </w:divBdr>
    </w:div>
    <w:div w:id="1942713800">
      <w:bodyDiv w:val="1"/>
      <w:marLeft w:val="0"/>
      <w:marRight w:val="0"/>
      <w:marTop w:val="0"/>
      <w:marBottom w:val="0"/>
      <w:divBdr>
        <w:top w:val="none" w:sz="0" w:space="0" w:color="auto"/>
        <w:left w:val="none" w:sz="0" w:space="0" w:color="auto"/>
        <w:bottom w:val="none" w:sz="0" w:space="0" w:color="auto"/>
        <w:right w:val="none" w:sz="0" w:space="0" w:color="auto"/>
      </w:divBdr>
    </w:div>
    <w:div w:id="1946308680">
      <w:bodyDiv w:val="1"/>
      <w:marLeft w:val="0"/>
      <w:marRight w:val="0"/>
      <w:marTop w:val="0"/>
      <w:marBottom w:val="0"/>
      <w:divBdr>
        <w:top w:val="none" w:sz="0" w:space="0" w:color="auto"/>
        <w:left w:val="none" w:sz="0" w:space="0" w:color="auto"/>
        <w:bottom w:val="none" w:sz="0" w:space="0" w:color="auto"/>
        <w:right w:val="none" w:sz="0" w:space="0" w:color="auto"/>
      </w:divBdr>
    </w:div>
    <w:div w:id="1946645363">
      <w:bodyDiv w:val="1"/>
      <w:marLeft w:val="0"/>
      <w:marRight w:val="0"/>
      <w:marTop w:val="0"/>
      <w:marBottom w:val="0"/>
      <w:divBdr>
        <w:top w:val="none" w:sz="0" w:space="0" w:color="auto"/>
        <w:left w:val="none" w:sz="0" w:space="0" w:color="auto"/>
        <w:bottom w:val="none" w:sz="0" w:space="0" w:color="auto"/>
        <w:right w:val="none" w:sz="0" w:space="0" w:color="auto"/>
      </w:divBdr>
    </w:div>
    <w:div w:id="1955095889">
      <w:bodyDiv w:val="1"/>
      <w:marLeft w:val="0"/>
      <w:marRight w:val="0"/>
      <w:marTop w:val="0"/>
      <w:marBottom w:val="0"/>
      <w:divBdr>
        <w:top w:val="none" w:sz="0" w:space="0" w:color="auto"/>
        <w:left w:val="none" w:sz="0" w:space="0" w:color="auto"/>
        <w:bottom w:val="none" w:sz="0" w:space="0" w:color="auto"/>
        <w:right w:val="none" w:sz="0" w:space="0" w:color="auto"/>
      </w:divBdr>
    </w:div>
    <w:div w:id="1973905021">
      <w:bodyDiv w:val="1"/>
      <w:marLeft w:val="0"/>
      <w:marRight w:val="0"/>
      <w:marTop w:val="0"/>
      <w:marBottom w:val="0"/>
      <w:divBdr>
        <w:top w:val="none" w:sz="0" w:space="0" w:color="auto"/>
        <w:left w:val="none" w:sz="0" w:space="0" w:color="auto"/>
        <w:bottom w:val="none" w:sz="0" w:space="0" w:color="auto"/>
        <w:right w:val="none" w:sz="0" w:space="0" w:color="auto"/>
      </w:divBdr>
    </w:div>
    <w:div w:id="1976330661">
      <w:bodyDiv w:val="1"/>
      <w:marLeft w:val="0"/>
      <w:marRight w:val="0"/>
      <w:marTop w:val="0"/>
      <w:marBottom w:val="0"/>
      <w:divBdr>
        <w:top w:val="none" w:sz="0" w:space="0" w:color="auto"/>
        <w:left w:val="none" w:sz="0" w:space="0" w:color="auto"/>
        <w:bottom w:val="none" w:sz="0" w:space="0" w:color="auto"/>
        <w:right w:val="none" w:sz="0" w:space="0" w:color="auto"/>
      </w:divBdr>
    </w:div>
    <w:div w:id="1997806077">
      <w:bodyDiv w:val="1"/>
      <w:marLeft w:val="0"/>
      <w:marRight w:val="0"/>
      <w:marTop w:val="0"/>
      <w:marBottom w:val="0"/>
      <w:divBdr>
        <w:top w:val="none" w:sz="0" w:space="0" w:color="auto"/>
        <w:left w:val="none" w:sz="0" w:space="0" w:color="auto"/>
        <w:bottom w:val="none" w:sz="0" w:space="0" w:color="auto"/>
        <w:right w:val="none" w:sz="0" w:space="0" w:color="auto"/>
      </w:divBdr>
    </w:div>
    <w:div w:id="1999379770">
      <w:bodyDiv w:val="1"/>
      <w:marLeft w:val="0"/>
      <w:marRight w:val="0"/>
      <w:marTop w:val="0"/>
      <w:marBottom w:val="0"/>
      <w:divBdr>
        <w:top w:val="none" w:sz="0" w:space="0" w:color="auto"/>
        <w:left w:val="none" w:sz="0" w:space="0" w:color="auto"/>
        <w:bottom w:val="none" w:sz="0" w:space="0" w:color="auto"/>
        <w:right w:val="none" w:sz="0" w:space="0" w:color="auto"/>
      </w:divBdr>
    </w:div>
    <w:div w:id="2023317201">
      <w:bodyDiv w:val="1"/>
      <w:marLeft w:val="0"/>
      <w:marRight w:val="0"/>
      <w:marTop w:val="0"/>
      <w:marBottom w:val="0"/>
      <w:divBdr>
        <w:top w:val="none" w:sz="0" w:space="0" w:color="auto"/>
        <w:left w:val="none" w:sz="0" w:space="0" w:color="auto"/>
        <w:bottom w:val="none" w:sz="0" w:space="0" w:color="auto"/>
        <w:right w:val="none" w:sz="0" w:space="0" w:color="auto"/>
      </w:divBdr>
    </w:div>
    <w:div w:id="2024669833">
      <w:bodyDiv w:val="1"/>
      <w:marLeft w:val="0"/>
      <w:marRight w:val="0"/>
      <w:marTop w:val="0"/>
      <w:marBottom w:val="0"/>
      <w:divBdr>
        <w:top w:val="none" w:sz="0" w:space="0" w:color="auto"/>
        <w:left w:val="none" w:sz="0" w:space="0" w:color="auto"/>
        <w:bottom w:val="none" w:sz="0" w:space="0" w:color="auto"/>
        <w:right w:val="none" w:sz="0" w:space="0" w:color="auto"/>
      </w:divBdr>
    </w:div>
    <w:div w:id="2027363047">
      <w:bodyDiv w:val="1"/>
      <w:marLeft w:val="0"/>
      <w:marRight w:val="0"/>
      <w:marTop w:val="0"/>
      <w:marBottom w:val="0"/>
      <w:divBdr>
        <w:top w:val="none" w:sz="0" w:space="0" w:color="auto"/>
        <w:left w:val="none" w:sz="0" w:space="0" w:color="auto"/>
        <w:bottom w:val="none" w:sz="0" w:space="0" w:color="auto"/>
        <w:right w:val="none" w:sz="0" w:space="0" w:color="auto"/>
      </w:divBdr>
    </w:div>
    <w:div w:id="2076008566">
      <w:bodyDiv w:val="1"/>
      <w:marLeft w:val="0"/>
      <w:marRight w:val="0"/>
      <w:marTop w:val="0"/>
      <w:marBottom w:val="0"/>
      <w:divBdr>
        <w:top w:val="none" w:sz="0" w:space="0" w:color="auto"/>
        <w:left w:val="none" w:sz="0" w:space="0" w:color="auto"/>
        <w:bottom w:val="none" w:sz="0" w:space="0" w:color="auto"/>
        <w:right w:val="none" w:sz="0" w:space="0" w:color="auto"/>
      </w:divBdr>
    </w:div>
    <w:div w:id="2114668872">
      <w:bodyDiv w:val="1"/>
      <w:marLeft w:val="0"/>
      <w:marRight w:val="0"/>
      <w:marTop w:val="0"/>
      <w:marBottom w:val="0"/>
      <w:divBdr>
        <w:top w:val="none" w:sz="0" w:space="0" w:color="auto"/>
        <w:left w:val="none" w:sz="0" w:space="0" w:color="auto"/>
        <w:bottom w:val="none" w:sz="0" w:space="0" w:color="auto"/>
        <w:right w:val="none" w:sz="0" w:space="0" w:color="auto"/>
      </w:divBdr>
    </w:div>
    <w:div w:id="2117098906">
      <w:bodyDiv w:val="1"/>
      <w:marLeft w:val="0"/>
      <w:marRight w:val="0"/>
      <w:marTop w:val="0"/>
      <w:marBottom w:val="0"/>
      <w:divBdr>
        <w:top w:val="none" w:sz="0" w:space="0" w:color="auto"/>
        <w:left w:val="none" w:sz="0" w:space="0" w:color="auto"/>
        <w:bottom w:val="none" w:sz="0" w:space="0" w:color="auto"/>
        <w:right w:val="none" w:sz="0" w:space="0" w:color="auto"/>
      </w:divBdr>
    </w:div>
    <w:div w:id="2128309648">
      <w:bodyDiv w:val="1"/>
      <w:marLeft w:val="0"/>
      <w:marRight w:val="0"/>
      <w:marTop w:val="0"/>
      <w:marBottom w:val="0"/>
      <w:divBdr>
        <w:top w:val="none" w:sz="0" w:space="0" w:color="auto"/>
        <w:left w:val="none" w:sz="0" w:space="0" w:color="auto"/>
        <w:bottom w:val="none" w:sz="0" w:space="0" w:color="auto"/>
        <w:right w:val="none" w:sz="0" w:space="0" w:color="auto"/>
      </w:divBdr>
    </w:div>
    <w:div w:id="2142190091">
      <w:bodyDiv w:val="1"/>
      <w:marLeft w:val="0"/>
      <w:marRight w:val="0"/>
      <w:marTop w:val="0"/>
      <w:marBottom w:val="0"/>
      <w:divBdr>
        <w:top w:val="none" w:sz="0" w:space="0" w:color="auto"/>
        <w:left w:val="none" w:sz="0" w:space="0" w:color="auto"/>
        <w:bottom w:val="none" w:sz="0" w:space="0" w:color="auto"/>
        <w:right w:val="none" w:sz="0" w:space="0" w:color="auto"/>
      </w:divBdr>
    </w:div>
    <w:div w:id="2142452743">
      <w:bodyDiv w:val="1"/>
      <w:marLeft w:val="0"/>
      <w:marRight w:val="0"/>
      <w:marTop w:val="0"/>
      <w:marBottom w:val="0"/>
      <w:divBdr>
        <w:top w:val="none" w:sz="0" w:space="0" w:color="auto"/>
        <w:left w:val="none" w:sz="0" w:space="0" w:color="auto"/>
        <w:bottom w:val="none" w:sz="0" w:space="0" w:color="auto"/>
        <w:right w:val="none" w:sz="0" w:space="0" w:color="auto"/>
      </w:divBdr>
    </w:div>
    <w:div w:id="21433815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9.emf"/><Relationship Id="rId39" Type="http://schemas.openxmlformats.org/officeDocument/2006/relationships/image" Target="media/image27.jpeg"/><Relationship Id="rId21" Type="http://schemas.openxmlformats.org/officeDocument/2006/relationships/image" Target="media/image14.emf"/><Relationship Id="rId34" Type="http://schemas.openxmlformats.org/officeDocument/2006/relationships/image" Target="media/image24.wmf"/><Relationship Id="rId42" Type="http://schemas.openxmlformats.org/officeDocument/2006/relationships/image" Target="media/image30.jpe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image" Target="media/image43.png"/><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29" Type="http://schemas.openxmlformats.org/officeDocument/2006/relationships/oleObject" Target="embeddings/oleObject1.bin"/><Relationship Id="rId41" Type="http://schemas.openxmlformats.org/officeDocument/2006/relationships/image" Target="media/image29.jpeg"/><Relationship Id="rId54" Type="http://schemas.openxmlformats.org/officeDocument/2006/relationships/image" Target="media/image42.png"/><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emf"/><Relationship Id="rId32" Type="http://schemas.openxmlformats.org/officeDocument/2006/relationships/image" Target="media/image23.wmf"/><Relationship Id="rId37" Type="http://schemas.openxmlformats.org/officeDocument/2006/relationships/oleObject" Target="embeddings/oleObject5.bin"/><Relationship Id="rId40" Type="http://schemas.openxmlformats.org/officeDocument/2006/relationships/image" Target="media/image28.jpe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image" Target="media/image46.emf"/><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image" Target="media/image21.wmf"/><Relationship Id="rId36" Type="http://schemas.openxmlformats.org/officeDocument/2006/relationships/image" Target="media/image25.wmf"/><Relationship Id="rId49" Type="http://schemas.openxmlformats.org/officeDocument/2006/relationships/image" Target="media/image37.png"/><Relationship Id="rId57" Type="http://schemas.openxmlformats.org/officeDocument/2006/relationships/image" Target="media/image45.png"/><Relationship Id="rId61" Type="http://schemas.openxmlformats.org/officeDocument/2006/relationships/footer" Target="footer1.xml"/><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oleObject" Target="embeddings/oleObject2.bin"/><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emf"/><Relationship Id="rId30" Type="http://schemas.openxmlformats.org/officeDocument/2006/relationships/image" Target="media/image22.wmf"/><Relationship Id="rId35" Type="http://schemas.openxmlformats.org/officeDocument/2006/relationships/oleObject" Target="embeddings/oleObject4.bin"/><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8" Type="http://schemas.openxmlformats.org/officeDocument/2006/relationships/image" Target="media/image1.png"/><Relationship Id="rId51" Type="http://schemas.openxmlformats.org/officeDocument/2006/relationships/image" Target="media/image39.png"/><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oleObject" Target="embeddings/oleObject3.bin"/><Relationship Id="rId38" Type="http://schemas.openxmlformats.org/officeDocument/2006/relationships/image" Target="media/image26.jpeg"/><Relationship Id="rId46" Type="http://schemas.openxmlformats.org/officeDocument/2006/relationships/image" Target="media/image34.png"/><Relationship Id="rId59" Type="http://schemas.openxmlformats.org/officeDocument/2006/relationships/image" Target="media/image47.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GMa09</b:Tag>
    <b:SourceType>ConferenceProceedings</b:SourceType>
    <b:Guid>{2EFC0662-5C23-4C15-B3C0-1F59BF75F145}</b:Guid>
    <b:LCID>0</b:LCID>
    <b:Author>
      <b:Author>
        <b:NameList>
          <b:Person>
            <b:Last>Mathew</b:Last>
            <b:First>G.</b:First>
          </b:Person>
          <b:Person>
            <b:Last>Mezic</b:Last>
            <b:First>I.</b:First>
          </b:Person>
        </b:NameList>
      </b:Author>
    </b:Author>
    <b:Title>Spectral Multiscale Coverage: A uniform coverage algorithm for mobile sensor networks</b:Title>
    <b:Year>2009</b:Year>
    <b:ConferenceName>Proceedings of 48th IEEE Conference on Decision and Control</b:ConferenceName>
    <b:RefOrder>4</b:RefOrder>
  </b:Source>
  <b:Source>
    <b:Tag>GMa10</b:Tag>
    <b:SourceType>JournalArticle</b:SourceType>
    <b:Guid>{54437D5A-8C96-49E5-A02F-7BCFF0A9BE61}</b:Guid>
    <b:LCID>0</b:LCID>
    <b:Author>
      <b:Author>
        <b:NameList>
          <b:Person>
            <b:Last>Mathew</b:Last>
            <b:First>G.</b:First>
          </b:Person>
          <b:Person>
            <b:Last>Mezic</b:Last>
            <b:First>I.</b:First>
          </b:Person>
        </b:NameList>
      </b:Author>
    </b:Author>
    <b:Title>Metrics for ergodicity and design of ergodic dynamics for multi-agent systems</b:Title>
    <b:Year>2010</b:Year>
    <b:JournalName>Physica D: Nonlinear Phenomena</b:JournalName>
    <b:Comments> Accepted for Publication, DOI: http://dx.doi.org/10.1016/j.physd.2010.10.010</b:Comments>
    <b:RefOrder>5</b:RefOrder>
  </b:Source>
  <b:Source>
    <b:Tag>GMa101</b:Tag>
    <b:SourceType>ConferenceProceedings</b:SourceType>
    <b:Guid>{67068619-E587-4604-A098-B621FD78B39D}</b:Guid>
    <b:LCID>0</b:LCID>
    <b:Author>
      <b:Author>
        <b:NameList>
          <b:Person>
            <b:Last>Mathew</b:Last>
            <b:First>G.</b:First>
          </b:Person>
          <b:Person>
            <b:Last>Surana</b:Last>
            <b:First>A.</b:First>
          </b:Person>
          <b:Person>
            <b:Last>Mezic</b:Last>
            <b:First>I.</b:First>
          </b:Person>
        </b:NameList>
      </b:Author>
    </b:Author>
    <b:Title>Uniform Coverage Control of Mobile Sensor Networks for Dynamic Target Detection</b:Title>
    <b:Year>2010</b:Year>
    <b:ConferenceName>Proceedings of the 49th IEEE Confernce on Decision and Control</b:ConferenceName>
    <b:RefOrder>3</b:RefOrder>
  </b:Source>
  <b:Source>
    <b:Tag>AHu11</b:Tag>
    <b:SourceType>JournalArticle</b:SourceType>
    <b:Guid>{84149A1D-A9B1-4410-9B51-38D41DC260A1}</b:Guid>
    <b:LCID>0</b:LCID>
    <b:Author>
      <b:Author>
        <b:NameList>
          <b:Person>
            <b:Last>Hubenko</b:Last>
            <b:First>A.</b:First>
          </b:Person>
          <b:Person>
            <b:Last>Fonoberov</b:Last>
            <b:First>V.</b:First>
            <b:Middle>A.</b:Middle>
          </b:Person>
          <b:Person>
            <b:Last>Mathew</b:Last>
            <b:First>G.</b:First>
          </b:Person>
          <b:Person>
            <b:Last>Mezic</b:Last>
            <b:First>I.</b:First>
          </b:Person>
        </b:NameList>
      </b:Author>
    </b:Author>
    <b:Title>Multiscale Adaptive Search</b:Title>
    <b:Year>2011</b:Year>
    <b:JournalName>IEEE Trans. Syst. Man Cybern. B</b:JournalName>
    <b:Comments> Accepted for publication</b:Comments>
    <b:RefOrder>6</b:RefOrder>
  </b:Source>
  <b:Source>
    <b:Tag>UTR10</b:Tag>
    <b:SourceType>Report</b:SourceType>
    <b:Guid>{B437D480-9854-4484-99E5-C2FD6E1E1172}</b:Guid>
    <b:LCID>0</b:LCID>
    <b:Author>
      <b:Author>
        <b:NameList>
          <b:Person>
            <b:Last>UTRC</b:Last>
          </b:Person>
        </b:NameList>
      </b:Author>
    </b:Author>
    <b:Title>Sensor Tasking For Optimal Uncertanity Reduction</b:Title>
    <b:Year>2010</b:Year>
    <b:Institution>UTRC</b:Institution>
    <b:ThesisType>UTRC Internal Technical Report</b:ThesisType>
    <b:RefOrder>7</b:RefOrder>
  </b:Source>
  <b:Source>
    <b:Tag>EFr05</b:Tag>
    <b:SourceType>JournalArticle</b:SourceType>
    <b:Guid>{C2F0A410-9C0A-4ACB-B742-8A3EBB5EA9AF}</b:Guid>
    <b:LCID>0</b:LCID>
    <b:Author>
      <b:Author>
        <b:NameList>
          <b:Person>
            <b:Last>Frazzoli</b:Last>
            <b:First>E.</b:First>
          </b:Person>
          <b:Person>
            <b:Last>Dahleh</b:Last>
            <b:First>M.</b:First>
          </b:Person>
        </b:NameList>
      </b:Author>
    </b:Author>
    <b:Title>Maneuver-Based Motion Planning for Nonlinear Systems with Symmetries</b:Title>
    <b:Year>2005</b:Year>
    <b:JournalName> IEEE Transactions on Robotics</b:JournalName>
    <b:Volume>21</b:Volume>
    <b:Issue>6</b:Issue>
    <b:RefOrder>8</b:RefOrder>
  </b:Source>
  <b:Source>
    <b:Tag>AOI08</b:Tag>
    <b:SourceType>Book</b:SourceType>
    <b:Guid>{120F3FE9-B8E5-4C77-A273-79DDD6748299}</b:Guid>
    <b:LCID>0</b:LCID>
    <b:Author>
      <b:Author>
        <b:NameList>
          <b:Person>
            <b:Last>Hero</b:Last>
            <b:First>A.</b:First>
            <b:Middle>O. I.</b:Middle>
          </b:Person>
          <b:Person>
            <b:Last>Castanon</b:Last>
            <b:First>D.</b:First>
            <b:Middle>A.</b:Middle>
          </b:Person>
          <b:Person>
            <b:Last>Cochran</b:Last>
            <b:First>D.</b:First>
          </b:Person>
          <b:Person>
            <b:Last>Kastella</b:Last>
            <b:First>K.</b:First>
          </b:Person>
        </b:NameList>
      </b:Author>
    </b:Author>
    <b:Title>Foundations and Applications of Sensor Management: Signals and Communication Technology</b:Title>
    <b:Year>2008</b:Year>
    <b:Publisher>Springer</b:Publisher>
    <b:RefOrder>9</b:RefOrder>
  </b:Source>
  <b:Source>
    <b:Tag>Llo82</b:Tag>
    <b:SourceType>JournalArticle</b:SourceType>
    <b:Guid>{A0844428-9523-439C-A860-B46330D77D93}</b:Guid>
    <b:LCID>0</b:LCID>
    <b:Author>
      <b:Author>
        <b:NameList>
          <b:Person>
            <b:Last>Lloyd</b:Last>
            <b:First>S.</b:First>
            <b:Middle>P.</b:Middle>
          </b:Person>
        </b:NameList>
      </b:Author>
    </b:Author>
    <b:Title>Least squares quantization in PCM</b:Title>
    <b:Year>1982</b:Year>
    <b:JournalName>IEEE, Transactions on Information Theory</b:JournalName>
    <b:Pages>129–137</b:Pages>
    <b:Volume>28</b:Volume>
    <b:Issue>2</b:Issue>
    <b:RefOrder>10</b:RefOrder>
  </b:Source>
  <b:Source>
    <b:Tag>MZh08</b:Tag>
    <b:SourceType>ConferenceProceedings</b:SourceType>
    <b:Guid>{1C66181B-901F-4E71-B293-74F74345D6FE}</b:Guid>
    <b:LCID>0</b:LCID>
    <b:Author>
      <b:Author>
        <b:NameList>
          <b:Person>
            <b:Last>Zhong</b:Last>
            <b:First>M.</b:First>
          </b:Person>
          <b:Person>
            <b:Last>Cassandras</b:Last>
            <b:First>C.</b:First>
            <b:Middle>G.</b:Middle>
          </b:Person>
        </b:NameList>
      </b:Author>
    </b:Author>
    <b:Title>Distributed coverage, control in sensor network environments with polygonal, obstacles</b:Title>
    <b:Year>2008</b:Year>
    <b:Pages>4162–4167</b:Pages>
    <b:ConferenceName> IFAC World Congress</b:ConferenceName>
    <b:RefOrder>11</b:RefOrder>
  </b:Source>
  <b:Source>
    <b:Tag>CHC08</b:Tag>
    <b:SourceType>ConferenceProceedings</b:SourceType>
    <b:Guid>{A492AB65-84BE-4AC9-9EBD-C8F74C74D630}</b:Guid>
    <b:LCID>0</b:LCID>
    <b:Author>
      <b:Author>
        <b:NameList>
          <b:Person>
            <b:Last>Caicedo-Nunez</b:Last>
            <b:First>C.</b:First>
            <b:Middle>H.</b:Middle>
          </b:Person>
          <b:Person>
            <b:Last>Zefran</b:Last>
            <b:First>M.</b:First>
          </b:Person>
        </b:NameList>
      </b:Author>
    </b:Author>
    <b:Title>Performing coverage, on nonconvex domains</b:Title>
    <b:Pages>1019–1024</b:Pages>
    <b:Year>2008</b:Year>
    <b:ConferenceName>IEEE Conf. on Control Applications</b:ConferenceName>
    <b:RefOrder>12</b:RefOrder>
  </b:Source>
  <b:Source>
    <b:Tag>Pav11</b:Tag>
    <b:SourceType>JournalArticle</b:SourceType>
    <b:Guid>{990F218B-05E9-48DA-89A8-7C679C7B9E8F}</b:Guid>
    <b:LCID>0</b:LCID>
    <b:Author>
      <b:Author>
        <b:NameList>
          <b:Person>
            <b:Last>Pavone</b:Last>
            <b:First>M.</b:First>
          </b:Person>
          <b:Person>
            <b:Last>Arsie</b:Last>
            <b:First>A.</b:First>
          </b:Person>
          <b:Person>
            <b:Last>Frazzoli</b:Last>
            <b:First>E.</b:First>
          </b:Person>
          <b:Person>
            <b:Last>Bullo</b:Last>
            <b:First>F.</b:First>
          </b:Person>
        </b:NameList>
      </b:Author>
    </b:Author>
    <b:Title>Distributed Algorithms for Environment Partitioning in Mobile Robotic Networks</b:Title>
    <b:Year>2011</b:Year>
    <b:Comments>To appear</b:Comments>
    <b:JournalName>IEEE Transactions on Automatic Control</b:JournalName>
    <b:RefOrder>13</b:RefOrder>
  </b:Source>
  <b:Source>
    <b:Tag>Dur10</b:Tag>
    <b:SourceType>JournalArticle</b:SourceType>
    <b:Guid>{B1023E30-0F00-4E1A-8372-E38DA4AFC081}</b:Guid>
    <b:LCID>0</b:LCID>
    <b:Author>
      <b:Author>
        <b:NameList>
          <b:Person>
            <b:Last>Durham</b:Last>
            <b:First>J.</b:First>
            <b:Middle>W.</b:Middle>
          </b:Person>
          <b:Person>
            <b:Last>Carli</b:Last>
            <b:First>R.</b:First>
          </b:Person>
          <b:Person>
            <b:Last>Frasca</b:Last>
            <b:First>P.</b:First>
          </b:Person>
          <b:Person>
            <b:Last>Bullo</b:Last>
            <b:First>F.</b:First>
          </b:Person>
        </b:NameList>
      </b:Author>
    </b:Author>
    <b:Title>Discrete Partitioning and Coverage Control for Gossiping Robots</b:Title>
    <b:JournalName>IEEE Transactions on Robotics</b:JournalName>
    <b:Year>2010</b:Year>
    <b:Comments>Submitted</b:Comments>
    <b:RefOrder>14</b:RefOrder>
  </b:Source>
  <b:Source>
    <b:Tag>Bul09</b:Tag>
    <b:SourceType>Book</b:SourceType>
    <b:Guid>{161674F6-70A3-4D31-8375-524578F2C739}</b:Guid>
    <b:LCID>0</b:LCID>
    <b:Author>
      <b:Author>
        <b:NameList>
          <b:Person>
            <b:Last>Bullo</b:Last>
            <b:First>F.</b:First>
          </b:Person>
          <b:Person>
            <b:Last>Cortes</b:Last>
            <b:First>J.</b:First>
          </b:Person>
          <b:Person>
            <b:Last>Martinez</b:Last>
            <b:First>S.</b:First>
          </b:Person>
        </b:NameList>
      </b:Author>
    </b:Author>
    <b:Title>Distributed Control of Robotic Networks</b:Title>
    <b:Year>2009</b:Year>
    <b:Publisher>Princeton University Press</b:Publisher>
    <b:Comments>Available at http://www.coordinationbook.info</b:Comments>
    <b:RefOrder>15</b:RefOrder>
  </b:Source>
  <b:Source>
    <b:Tag>Placeholder1</b:Tag>
    <b:SourceType>ConferenceProceedings</b:SourceType>
    <b:Guid>{8F781105-010B-44EA-B2BA-0C0008647F68}</b:Guid>
    <b:LCID>0</b:LCID>
    <b:Author>
      <b:Author>
        <b:NameList>
          <b:Person>
            <b:Last>Mathew</b:Last>
            <b:First>G.</b:First>
          </b:Person>
          <b:Person>
            <b:Last>Mezic</b:Last>
            <b:First>I.</b:First>
          </b:Person>
        </b:NameList>
      </b:Author>
    </b:Author>
    <b:Title>Spectral Multiscale Coverage: A uniform coverage algorithm for mobile sensor networks</b:Title>
    <b:Year>2009</b:Year>
    <b:City>Shanghai</b:City>
    <b:ConferenceName>Proceedings of 48th IEEE Conference on Decision and Control</b:ConferenceName>
    <b:RefOrder>16</b:RefOrder>
  </b:Source>
  <b:Source>
    <b:Tag>Mat101</b:Tag>
    <b:SourceType>ConferenceProceedings</b:SourceType>
    <b:Guid>{3FBB6E58-17EE-4347-855A-B11160EF6837}</b:Guid>
    <b:LCID>0</b:LCID>
    <b:Author>
      <b:Author>
        <b:NameList>
          <b:Person>
            <b:Last>Mathew</b:Last>
            <b:First>G.</b:First>
          </b:Person>
          <b:Person>
            <b:Last>Surana</b:Last>
            <b:First>A.</b:First>
          </b:Person>
          <b:Person>
            <b:Last>Mezic</b:Last>
            <b:First>I.</b:First>
          </b:Person>
        </b:NameList>
      </b:Author>
    </b:Author>
    <b:Title>Uniform Coverage Control of Mobile Sensor Networks for Dynamic Target Detection</b:Title>
    <b:Year>2010</b:Year>
    <b:ConferenceName>Proceedings of the 49th IEEE Confernce on Decision and Control, Accepted to appear</b:ConferenceName>
    <b:City>Atlanta</b:City>
    <b:RefOrder>17</b:RefOrder>
  </b:Source>
  <b:Source>
    <b:Tag>Mat10</b:Tag>
    <b:SourceType>JournalArticle</b:SourceType>
    <b:Guid>{58512E21-C907-43E2-BDB4-914E5FA0D983}</b:Guid>
    <b:LCID>0</b:LCID>
    <b:Author>
      <b:Author>
        <b:NameList>
          <b:Person>
            <b:Last>Mathew</b:Last>
            <b:First>G.</b:First>
          </b:Person>
          <b:Person>
            <b:Last>Mezic</b:Last>
            <b:First>I.</b:First>
          </b:Person>
        </b:NameList>
      </b:Author>
    </b:Author>
    <b:Title>Metrics for ergodicity and design of ergodic dynamics for multi-agent systems</b:Title>
    <b:Year>2010</b:Year>
    <b:JournalName>Physica D: Nonlinear Phenomena, Accepted for Publication, (DOI: http://dx.doi.org/10.1016/j.physd.2010.10.010)</b:JournalName>
    <b:RefOrder>1</b:RefOrder>
  </b:Source>
  <b:Source>
    <b:Tag>Hub10</b:Tag>
    <b:SourceType>JournalArticle</b:SourceType>
    <b:Guid>{A48A6C12-D353-4743-9ED7-701D100202C1}</b:Guid>
    <b:LCID>0</b:LCID>
    <b:Author>
      <b:Author>
        <b:NameList>
          <b:Person>
            <b:Last>Hubenko</b:Last>
            <b:First>A.</b:First>
          </b:Person>
          <b:Person>
            <b:Last>Fonoberov</b:Last>
            <b:First>V.</b:First>
            <b:Middle>A.</b:Middle>
          </b:Person>
          <b:Person>
            <b:Last>Mathew</b:Last>
            <b:First>G.</b:First>
          </b:Person>
          <b:Person>
            <b:Last>Mezic</b:Last>
            <b:First>I.</b:First>
          </b:Person>
        </b:NameList>
      </b:Author>
    </b:Author>
    <b:Title>Multiscale Adaptive Search</b:Title>
    <b:JournalName>IEEE Trans. Syst. Man  Cybern. B, Accepted for publication</b:JournalName>
    <b:Year>2010</b:Year>
    <b:RefOrder>2</b:RefOrder>
  </b:Source>
  <b:Source>
    <b:Tag>Rob09</b:Tag>
    <b:SourceType>Report</b:SourceType>
    <b:Guid>{B3B7BC96-D42B-4053-97BD-F9F975A10FF5}</b:Guid>
    <b:LCID>0</b:LCID>
    <b:Title>Robust Uncertainty Management, DARPA DSO Final Report</b:Title>
    <b:Year>2009</b:Year>
    <b:RefOrder>18</b:RefOrder>
  </b:Source>
  <b:Source>
    <b:Tag>Mat75</b:Tag>
    <b:SourceType>Book</b:SourceType>
    <b:Guid>{BB43DFBA-174B-4406-8A9B-BE8FE19D058D}</b:Guid>
    <b:LCID>0</b:LCID>
    <b:Author>
      <b:Author>
        <b:NameList>
          <b:Person>
            <b:Last>Matheron</b:Last>
            <b:First>G</b:First>
          </b:Person>
        </b:NameList>
      </b:Author>
    </b:Author>
    <b:Title>Random Sets and Integral Geometry</b:Title>
    <b:Year>1975</b:Year>
    <b:City>New York</b:City>
    <b:Publisher>John Wiley &amp; Sons</b:Publisher>
    <b:RefOrder>19</b:RefOrder>
  </b:Source>
  <b:Source>
    <b:Tag>Pao07</b:Tag>
    <b:SourceType>JournalArticle</b:SourceType>
    <b:Guid>{F803BADA-6FE2-4B77-AECE-99283E8715EB}</b:Guid>
    <b:LCID>0</b:LCID>
    <b:Author>
      <b:Author>
        <b:NameList>
          <b:Person>
            <b:Last>Paoletti</b:Last>
            <b:First>S.</b:First>
          </b:Person>
          <b:Person>
            <b:Last>Juloski</b:Last>
            <b:First>A.L.</b:First>
          </b:Person>
          <b:Person>
            <b:Last>Ferrari-Trecate</b:Last>
            <b:First>G.</b:First>
          </b:Person>
          <b:Person>
            <b:Last>Vidal</b:Last>
            <b:First>R.</b:First>
          </b:Person>
        </b:NameList>
      </b:Author>
    </b:Author>
    <b:Title>Identification of hybrid systems: a tutorial</b:Title>
    <b:Year>2007</b:Year>
    <b:JournalName>European Journal of Control, 13</b:JournalName>
    <b:RefOrder>20</b:RefOrder>
  </b:Source>
  <b:Source>
    <b:Tag>Zha</b:Tag>
    <b:SourceType>JournalArticle</b:SourceType>
    <b:Guid>{3021FDFE-DD4F-4B4D-927C-32611C8F2652}</b:Guid>
    <b:LCID>0</b:LCID>
    <b:Author>
      <b:Author>
        <b:NameList>
          <b:Person>
            <b:Last>Zhang</b:Last>
            <b:First>W.</b:First>
          </b:Person>
          <b:Person>
            <b:Last>Humang</b:Last>
            <b:First>X.</b:First>
          </b:Person>
          <b:Person>
            <b:Last>Wang</b:Last>
            <b:First>M.</b:First>
          </b:Person>
        </b:NameList>
      </b:Author>
    </b:Author>
    <b:Title>Out-of-sequence measurement algorithm based on Guassian particle filters</b:Title>
    <b:JournalName>Information Technology Journal, 9(5)</b:JournalName>
    <b:Year>2010</b:Year>
    <b:RefOrder>21</b:RefOrder>
  </b:Source>
  <b:Source>
    <b:Tag>Ber96</b:Tag>
    <b:SourceType>Book</b:SourceType>
    <b:Guid>{C613820D-A9DA-410A-913A-22FA0CBB9256}</b:Guid>
    <b:LCID>0</b:LCID>
    <b:Author>
      <b:Author>
        <b:NameList>
          <b:Person>
            <b:Last>Bertsekas</b:Last>
            <b:First>D.</b:First>
            <b:Middle>P.</b:Middle>
          </b:Person>
          <b:Person>
            <b:Last>Tsitsiklis</b:Last>
            <b:First>J.</b:First>
          </b:Person>
        </b:NameList>
      </b:Author>
    </b:Author>
    <b:Title>Neuro-Dynamic Programming</b:Title>
    <b:Year>1996</b:Year>
    <b:Publisher>Athena Scientific</b:Publisher>
    <b:RefOrder>22</b:RefOrder>
  </b:Source>
  <b:Source>
    <b:Tag>Ara06</b:Tag>
    <b:SourceType>ConferenceProceedings</b:SourceType>
    <b:Guid>{9BB21B7B-3C98-4BD9-B168-DD17D16D5ECD}</b:Guid>
    <b:LCID>0</b:LCID>
    <b:Author>
      <b:Author>
        <b:NameList>
          <b:Person>
            <b:Last>Aramel</b:Last>
            <b:First>P.</b:First>
            <b:Middle>O.</b:Middle>
          </b:Person>
          <b:Person>
            <b:Last>Silver</b:Last>
            <b:First>J.</b:First>
          </b:Person>
          <b:Person>
            <b:Last>Antone</b:Last>
            <b:First>M.</b:First>
          </b:Person>
          <b:Person>
            <b:Last>Strat</b:Last>
            <b:First>T.</b:First>
          </b:Person>
        </b:NameList>
      </b:Author>
    </b:Author>
    <b:Title>Signature –Aided Air-to Ground Video Tracking</b:Title>
    <b:Year>2006</b:Year>
    <b:ConferenceName>9th International Conference on Information Fusion</b:ConferenceName>
    <b:RefOrder>23</b:RefOrder>
  </b:Source>
  <b:Source>
    <b:Tag>Ber101</b:Tag>
    <b:SourceType>ConferenceProceedings</b:SourceType>
    <b:Guid>{89872428-AD43-4B2E-B739-935BB3CBD1CB}</b:Guid>
    <b:LCID>0</b:LCID>
    <b:Author>
      <b:Author>
        <b:NameList>
          <b:Person>
            <b:Last>Bertuccelli</b:Last>
            <b:First>L.</b:First>
          </b:Person>
          <b:Person>
            <b:Last>Beckers</b:Last>
            <b:First>N.</b:First>
          </b:Person>
          <b:Person>
            <b:Last>Cummings</b:Last>
            <b:First>M.</b:First>
            <b:Middle>L.</b:Middle>
          </b:Person>
        </b:NameList>
      </b:Author>
    </b:Author>
    <b:Title>Developing Operator Models for UAV Search Scheduling</b:Title>
    <b:Year>2010</b:Year>
    <b:ConferenceName>AIAA Guidance Navigation, and Control Conference</b:ConferenceName>
    <b:City>Toronto</b:City>
    <b:RefOrder>24</b:RefOrder>
  </b:Source>
  <b:Source>
    <b:Tag>Cha03</b:Tag>
    <b:SourceType>JournalArticle</b:SourceType>
    <b:Guid>{1091D34D-DB47-430B-BA97-82D7C1BA7486}</b:Guid>
    <b:LCID>0</b:LCID>
    <b:Author>
      <b:Author>
        <b:NameList>
          <b:Person>
            <b:Last>Challa</b:Last>
            <b:First>S.</b:First>
          </b:Person>
          <b:Person>
            <b:Last>Evans</b:Last>
            <b:First>R.</b:First>
            <b:Middle>J.</b:Middle>
          </b:Person>
          <b:Person>
            <b:Last>Wang</b:Last>
            <b:First>X.</b:First>
          </b:Person>
        </b:NameList>
      </b:Author>
    </b:Author>
    <b:Title>A Bayseian solution and its approximations to out-of-sequence measurement problem</b:Title>
    <b:Year>2003</b:Year>
    <b:JournalName>Information Fusion, 4</b:JournalName>
    <b:RefOrder>25</b:RefOrder>
  </b:Source>
  <b:Source>
    <b:Tag>Cum09</b:Tag>
    <b:SourceType>ConferenceProceedings</b:SourceType>
    <b:Guid>{5A6569CA-35AA-45A6-9CB4-8D07FC06B20F}</b:Guid>
    <b:LCID>0</b:LCID>
    <b:Author>
      <b:Author>
        <b:NameList>
          <b:Person>
            <b:Last>Cummings</b:Last>
            <b:First>M.</b:First>
            <b:Middle>L.</b:Middle>
          </b:Person>
          <b:Person>
            <b:Last>Nehme</b:Last>
            <b:First>C.</b:First>
            <b:Middle>E.</b:Middle>
          </b:Person>
        </b:NameList>
      </b:Author>
    </b:Author>
    <b:Title>Modeling the Impact of Workload in Network Centric Supervisory Control Settings</b:Title>
    <b:Year>2009</b:Year>
    <b:ConferenceName>2nd Annual Sustaining Performance Under Stress Symposium</b:ConferenceName>
    <b:RefOrder>26</b:RefOrder>
  </b:Source>
  <b:Source>
    <b:Tag>Her08</b:Tag>
    <b:SourceType>Book</b:SourceType>
    <b:Guid>{0F9E599B-785A-411B-A7DF-31DEC78020F1}</b:Guid>
    <b:LCID>0</b:LCID>
    <b:Author>
      <b:Author>
        <b:NameList>
          <b:Person>
            <b:Last>Hero</b:Last>
            <b:First>A.</b:First>
            <b:Middle>O. I.</b:Middle>
          </b:Person>
          <b:Person>
            <b:Last>Castanon</b:Last>
            <b:First>D.</b:First>
            <b:Middle>A.</b:Middle>
          </b:Person>
          <b:Person>
            <b:Last>Cochran</b:Last>
            <b:First>D.</b:First>
          </b:Person>
          <b:Person>
            <b:Last>Kastella</b:Last>
            <b:First>K.</b:First>
          </b:Person>
        </b:NameList>
      </b:Author>
    </b:Author>
    <b:Title>Foundations and Applications of Sensor Management</b:Title>
    <b:Year>2008</b:Year>
    <b:Publisher>Signals and Communication Technology, Springer</b:Publisher>
    <b:RefOrder>27</b:RefOrder>
  </b:Source>
  <b:Source>
    <b:Tag>Kas10</b:Tag>
    <b:SourceType>JournalArticle</b:SourceType>
    <b:Guid>{76E11048-4540-4926-B8DC-583A06D1D31F}</b:Guid>
    <b:LCID>0</b:LCID>
    <b:Author>
      <b:Author>
        <b:NameList>
          <b:Person>
            <b:Last>Kassas</b:Last>
            <b:First>Z.</b:First>
            <b:Middle>M.</b:Middle>
          </b:Person>
          <b:Person>
            <b:Last>Ozguner</b:Last>
            <b:First>U.</b:First>
          </b:Person>
        </b:NameList>
      </b:Author>
    </b:Author>
    <b:Title>A nonlinear filter coupled with hospitability and synthetic inclination maps for in-surveillance and out-of-surveillance tracking</b:Title>
    <b:Year>2010</b:Year>
    <b:JournalName>IEEE Transactions on Systems, Man, and Cybernetics-Part C: Applications and Reviews, 40(1)</b:JournalName>
    <b:RefOrder>28</b:RefOrder>
  </b:Source>
  <b:Source>
    <b:Tag>Kir00</b:Tag>
    <b:SourceType>JournalArticle</b:SourceType>
    <b:Guid>{C9B453FC-CD2C-4C85-AC1A-DB8492EF3A63}</b:Guid>
    <b:LCID>0</b:LCID>
    <b:Author>
      <b:Author>
        <b:NameList>
          <b:Person>
            <b:Last>Kirubajan</b:Last>
            <b:First>T.</b:First>
          </b:Person>
          <b:Person>
            <b:Last>Bar-Shalom</b:Last>
            <b:First>Y.</b:First>
          </b:Person>
          <b:Person>
            <b:Last>Pattipati</b:Last>
            <b:First>K.</b:First>
          </b:Person>
          <b:Person>
            <b:Last>Kadar</b:Last>
            <b:First>I.</b:First>
          </b:Person>
        </b:NameList>
      </b:Author>
    </b:Author>
    <b:Year>2000</b:Year>
    <b:JournalName>IEEE Trans. Aerosp. Electron. Syst.</b:JournalName>
    <b:Volume>36</b:Volume>
    <b:Issue>1</b:Issue>
    <b:Title>Ground target tracking with variable structure IMM estimator</b:Title>
    <b:RefOrder>29</b:RefOrder>
  </b:Source>
  <b:Source>
    <b:Tag>Mah96</b:Tag>
    <b:SourceType>ConferenceProceedings</b:SourceType>
    <b:Guid>{6946B930-4564-40EF-9DC3-4988A317FD9D}</b:Guid>
    <b:LCID>0</b:LCID>
    <b:Author>
      <b:Author>
        <b:NameList>
          <b:Person>
            <b:Last>Mahler</b:Last>
            <b:First>R.</b:First>
          </b:Person>
        </b:NameList>
      </b:Author>
    </b:Author>
    <b:Title>Unified data fusion: fuzzy logic, evidence, and rules</b:Title>
    <b:Year>1996</b:Year>
    <b:Pages>226</b:Pages>
    <b:ConferenceName>SPIE Proc.</b:ConferenceName>
    <b:RefOrder>30</b:RefOrder>
  </b:Source>
  <b:Source>
    <b:Tag>Mah02</b:Tag>
    <b:SourceType>BookSection</b:SourceType>
    <b:Guid>{51A3204B-FB1C-486C-99FA-0C6E76497146}</b:Guid>
    <b:LCID>0</b:LCID>
    <b:Author>
      <b:Author>
        <b:NameList>
          <b:Person>
            <b:Last>Mahler</b:Last>
            <b:First>R.</b:First>
          </b:Person>
        </b:NameList>
      </b:Author>
      <b:BookAuthor>
        <b:NameList>
          <b:Person>
            <b:Last>Hall</b:Last>
            <b:First>D.</b:First>
            <b:Middle>L. and Llinas, J.</b:Middle>
          </b:Person>
        </b:NameList>
      </b:BookAuthor>
    </b:Author>
    <b:Title>Random set theory for target tracking and identification</b:Title>
    <b:Year>2002</b:Year>
    <b:City>Boca Raton</b:City>
    <b:Publisher>CRC Press</b:Publisher>
    <b:BookTitle>Handbook of Multisensor Data Fusion</b:BookTitle>
    <b:RefOrder>31</b:RefOrder>
  </b:Source>
  <b:Source>
    <b:Tag>Nob09</b:Tag>
    <b:SourceType>Patent</b:SourceType>
    <b:Guid>{BE6A3B23-3114-4C8E-BB4F-0CE4E0595731}</b:Guid>
    <b:LCID>0</b:LCID>
    <b:Author>
      <b:Author>
        <b:NameList>
          <b:Person>
            <b:Last>intent</b:Last>
            <b:First>Track</b:First>
            <b:Middle>prediction and identification via particle motion with</b:Middle>
          </b:Person>
        </b:NameList>
      </b:Author>
      <b:Inventor>
        <b:NameList>
          <b:Person>
            <b:Last>Noble</b:Last>
            <b:First>W.</b:First>
            <b:Middle>B.</b:Middle>
          </b:Person>
          <b:Person>
            <b:Last>Gokcen</b:Last>
            <b:First>S.</b:First>
            <b:Middle>N.</b:Middle>
          </b:Person>
          <b:Person>
            <b:Last>Howard</b:Last>
            <b:First>M.</b:First>
            <b:Middle>D.</b:Middle>
          </b:Person>
          <b:Person>
            <b:Last>Payton</b:Last>
            <b:First>D.</b:First>
            <b:Middle>W.</b:Middle>
          </b:Person>
        </b:NameList>
      </b:Inventor>
    </b:Author>
    <b:Title>Track prediction and identification via particle motion with intent</b:Title>
    <b:Year>2009</b:Year>
    <b:PatentNumber>United States Patent Application 20090306894</b:PatentNumber>
    <b:RefOrder>32</b:RefOrder>
  </b:Source>
  <b:Source>
    <b:Tag>McG00</b:Tag>
    <b:SourceType>JournalArticle</b:SourceType>
    <b:Guid>{59BA7875-8344-48A6-8A0B-49930DFC8188}</b:Guid>
    <b:LCID>0</b:LCID>
    <b:Author>
      <b:Author>
        <b:NameList>
          <b:Person>
            <b:Last>McGinnity</b:Last>
            <b:First>S.</b:First>
          </b:Person>
          <b:Person>
            <b:Last>Irwin</b:Last>
            <b:First>G.</b:First>
            <b:Middle>W.</b:Middle>
          </b:Person>
        </b:NameList>
      </b:Author>
    </b:Author>
    <b:Title>Multiple Model Bootstrap filter for maneuvering target tracking</b:Title>
    <b:JournalName>IEEE Trans. on AES</b:JournalName>
    <b:Year>2000</b:Year>
    <b:Pages>1006-1012</b:Pages>
    <b:Volume>36</b:Volume>
    <b:Issue>3</b:Issue>
    <b:RefOrder>33</b:RefOrder>
  </b:Source>
  <b:Source>
    <b:Tag>Tas07</b:Tag>
    <b:SourceType>ConferenceProceedings</b:SourceType>
    <b:Guid>{2513EDBE-C16C-4D81-A396-A86C3172C7BE}</b:Guid>
    <b:LCID>0</b:LCID>
    <b:Author>
      <b:Author>
        <b:NameList>
          <b:Person>
            <b:Last>Tasoulis</b:Last>
            <b:First>D.</b:First>
            <b:Middle>K.</b:Middle>
          </b:Person>
          <b:Person>
            <b:Last>Adams</b:Last>
            <b:First>N.</b:First>
            <b:Middle>M.</b:Middle>
          </b:Person>
          <b:Person>
            <b:Last>Hand</b:Last>
            <b:First>D.</b:First>
            <b:Middle>J.</b:Middle>
          </b:Person>
        </b:NameList>
      </b:Author>
    </b:Author>
    <b:Title>Should Delayed Measurements Always be Incorporated in Filtering?</b:Title>
    <b:Year>2007</b:Year>
    <b:ConferenceName>15th International Conference on Digital Signal Processing</b:ConferenceName>
    <b:RefOrder>34</b:RefOrder>
  </b:Source>
  <b:Source>
    <b:Tag>Sur09</b:Tag>
    <b:SourceType>ConferenceProceedings</b:SourceType>
    <b:Guid>{7905D90A-EEEF-426E-BEF3-2F9E251A4866}</b:Guid>
    <b:LCID>0</b:LCID>
    <b:Author>
      <b:Author>
        <b:NameList>
          <b:Person>
            <b:Last>Surana</b:Last>
            <b:First>A.</b:First>
          </b:Person>
          <b:Person>
            <b:Last>Frewen</b:Last>
            <b:First>T.</b:First>
            <b:Middle>A.</b:Middle>
          </b:Person>
          <b:Person>
            <b:Last>Banaszuk</b:Last>
            <b:First>A.</b:First>
          </b:Person>
          <b:Person>
            <b:Last>Sane</b:Last>
            <b:First>H.</b:First>
          </b:Person>
          <b:Person>
            <b:Last>Narayanan</b:Last>
            <b:First>S.</b:First>
          </b:Person>
        </b:NameList>
      </b:Author>
    </b:Author>
    <b:Title>Motion Planning of UAV Assets to Identify Threats in Uncertain Urban Environment</b:Title>
    <b:Year>2009</b:Year>
    <b:City>Tampa, Florida</b:City>
    <b:ConferenceName>Special Operations Forces Industry Conference (SOFIC)</b:ConferenceName>
    <b:RefOrder>35</b:RefOrder>
  </b:Source>
  <b:Source>
    <b:Tag>Mey09</b:Tag>
    <b:SourceType>ConferenceProceedings</b:SourceType>
    <b:Guid>{89E99D99-7521-454C-8DD3-D65D43EE1AD8}</b:Guid>
    <b:LCID>0</b:LCID>
    <b:Author>
      <b:Author>
        <b:NameList>
          <b:Person>
            <b:Last>Meyn</b:Last>
            <b:First>S.</b:First>
            <b:Middle>P.</b:Middle>
          </b:Person>
          <b:Person>
            <b:Last>Surana</b:Last>
            <b:First>A.</b:First>
          </b:Person>
          <b:Person>
            <b:Last>Yiqing</b:Last>
            <b:First>L.</b:First>
          </b:Person>
          <b:Person>
            <b:Last>Narayanan</b:Last>
            <b:First>S.</b:First>
          </b:Person>
        </b:NameList>
      </b:Author>
    </b:Author>
    <b:Title>Anomaly Detection Using Mori-Zwanzig-Shannon Markov Models in a Distributed Sensor Network</b:Title>
    <b:Year>2009</b:Year>
    <b:City>Shanghai, China</b:City>
    <b:ConferenceName>Proceedings of 49th IEEE Conference on Decision and Control</b:ConferenceName>
    <b:RefOrder>36</b:RefOrder>
  </b:Source>
  <b:Source>
    <b:Tag>Mal03</b:Tag>
    <b:SourceType>ConferenceProceedings</b:SourceType>
    <b:Guid>{07E5108F-EC0C-407C-8B7C-B33A789ACC9D}</b:Guid>
    <b:LCID>0</b:LCID>
    <b:Author>
      <b:Author>
        <b:NameList>
          <b:Person>
            <b:Last>Mallick</b:Last>
            <b:First>M.</b:First>
          </b:Person>
          <b:Person>
            <b:Last>Marrs</b:Last>
            <b:First>A.</b:First>
          </b:Person>
        </b:NameList>
      </b:Author>
    </b:Author>
    <b:Title>Comparision of the KF and Particle Filter Based Out-of_sequence Measurement Filtering Algorithms</b:Title>
    <b:Year>2003</b:Year>
    <b:ConferenceName>6th International Conference on Information Fusion</b:ConferenceName>
    <b:RefOrder>37</b:RefOrder>
  </b:Source>
  <b:Source>
    <b:Tag>Ore10</b:Tag>
    <b:SourceType>JournalArticle</b:SourceType>
    <b:Guid>{F7732B4D-C9DE-4BD0-922E-9EB2EFDD9910}</b:Guid>
    <b:LCID>0</b:LCID>
    <b:Author>
      <b:Author>
        <b:NameList>
          <b:Person>
            <b:Last>Oreshkin</b:Last>
            <b:First>B.</b:First>
            <b:Middle>N.</b:Middle>
          </b:Person>
          <b:Person>
            <b:Last>Liu</b:Last>
            <b:First>X.</b:First>
          </b:Person>
          <b:Person>
            <b:Last>Coates</b:Last>
            <b:First>M</b:First>
            <b:Middle>. J.</b:Middle>
          </b:Person>
        </b:NameList>
      </b:Author>
    </b:Author>
    <b:Title>Efficient Delay-tolerant particle filtering</b:Title>
    <b:JournalName>arXiv:1009.4409v1</b:JournalName>
    <b:Year>2010</b:Year>
    <b:RefOrder>38</b:RefOrder>
  </b:Source>
  <b:Source>
    <b:Tag>Cumss</b:Tag>
    <b:SourceType>JournalArticle</b:SourceType>
    <b:Guid>{6E01A5AA-8972-4516-A7DB-BEDF89CBF875}</b:Guid>
    <b:LCID>0</b:LCID>
    <b:Author>
      <b:Author>
        <b:NameList>
          <b:Person>
            <b:Last>Cummings</b:Last>
            <b:First>M.</b:First>
            <b:Middle>L.</b:Middle>
          </b:Person>
          <b:Person>
            <b:Last>Clare</b:Last>
            <b:First>A.</b:First>
          </b:Person>
          <b:Person>
            <b:Last>Hart</b:Last>
            <b:First>C.</b:First>
          </b:Person>
        </b:NameList>
      </b:Author>
    </b:Author>
    <b:Title>The Role of Human-Automation Consensus in Multiple Unmanned Vehicle Scheduling</b:Title>
    <b:Year>2010</b:Year>
    <b:JournalName>Human Factors (In press)</b:JournalName>
    <b:RefOrder>39</b:RefOrder>
  </b:Source>
  <b:Source>
    <b:Tag>Ber10</b:Tag>
    <b:SourceType>ConferenceProceedings</b:SourceType>
    <b:Guid>{0D8B5A31-74B7-43EE-8364-557BE585323C}</b:Guid>
    <b:LCID>0</b:LCID>
    <b:Author>
      <b:Author>
        <b:NameList>
          <b:Person>
            <b:Last>Bertuccelli</b:Last>
            <b:First>L.</b:First>
          </b:Person>
          <b:Person>
            <b:Last>Pellegrino</b:Last>
            <b:First>N.</b:First>
          </b:Person>
          <b:Person>
            <b:Last>Cummings</b:Last>
            <b:First>M.</b:First>
            <b:Middle>L.</b:Middle>
          </b:Person>
        </b:NameList>
      </b:Author>
    </b:Author>
    <b:Title>Choice Modeling of Relook Tasks for UAV Search Missions</b:Title>
    <b:Year>2010</b:Year>
    <b:ConferenceName>IEEE American Control Conference</b:ConferenceName>
    <b:City>Baltimore</b:City>
    <b:RefOrder>40</b:RefOrder>
  </b:Source>
  <b:Source>
    <b:Tag>Maton</b:Tag>
    <b:SourceType>JournalArticle</b:SourceType>
    <b:Guid>{269FD4F1-5764-45B1-9098-7746ABC4AB7B}</b:Guid>
    <b:LCID>0</b:LCID>
    <b:Author>
      <b:Author>
        <b:NameList>
          <b:Person>
            <b:Last>Mathew</b:Last>
            <b:First>G</b:First>
          </b:Person>
          <b:Person>
            <b:Last>Fonoborev</b:Last>
            <b:First>V.</b:First>
          </b:Person>
          <b:Person>
            <b:Last>Lorie</b:Last>
            <b:First>S.</b:First>
          </b:Person>
          <b:Person>
            <b:Last>Surana</b:Last>
            <b:First>A.</b:First>
          </b:Person>
          <b:Person>
            <b:Last>Mezic</b:Last>
            <b:First>I.</b:First>
          </b:Person>
        </b:NameList>
      </b:Author>
    </b:Author>
    <b:Title>Dynamic Spectral Multiscale Search for Search and Tracking Applications </b:Title>
    <b:JournalName>IEEE Transactions on System, Man and Cybernetics</b:JournalName>
    <b:Year>In preparation</b:Year>
    <b:RefOrder>41</b:RefOrder>
  </b:Source>
  <b:Source>
    <b:Tag>Sen10</b:Tag>
    <b:SourceType>Report</b:SourceType>
    <b:Guid>{2F7D9480-3167-44F0-9A21-9CAF281758E9}</b:Guid>
    <b:LCID>0</b:LCID>
    <b:Title>Sensor Tasking For Optimal Uncertanity Reduction</b:Title>
    <b:Year>2010</b:Year>
    <b:Institution>UTRC</b:Institution>
    <b:ThesisType> UTRC Internal Technical Report</b:ThesisType>
    <b:RefOrder>42</b:RefOrder>
  </b:Source>
  <b:Source>
    <b:Tag>Org08</b:Tag>
    <b:SourceType>ConferenceProceedings</b:SourceType>
    <b:Guid>{EB6D1C1B-E24F-4C72-B23B-EF54A9BAC25E}</b:Guid>
    <b:LCID>0</b:LCID>
    <b:Author>
      <b:Author>
        <b:NameList>
          <b:Person>
            <b:Last>Orguner</b:Last>
            <b:First>U.</b:First>
          </b:Person>
          <b:Person>
            <b:Last>Gustafsson</b:Last>
            <b:First>F.</b:First>
          </b:Person>
        </b:NameList>
      </b:Author>
    </b:Author>
    <b:Title>Storage efficient particle filters for the out of sequence measurement problem</b:Title>
    <b:Year>2008</b:Year>
    <b:ConferenceName>ISIF In. conference Information Fusion</b:ConferenceName>
    <b:City>Colonge, Germany</b:City>
    <b:RefOrder>43</b:RefOrder>
  </b:Source>
  <b:Source>
    <b:Tag>Liu96</b:Tag>
    <b:SourceType>JournalArticle</b:SourceType>
    <b:Guid>{D651F742-0BA6-455C-ACFB-0CCA2600B413}</b:Guid>
    <b:LCID>0</b:LCID>
    <b:Author>
      <b:Author>
        <b:NameList>
          <b:Person>
            <b:Last>Liu</b:Last>
            <b:First>J.</b:First>
            <b:Middle>S.</b:Middle>
          </b:Person>
        </b:NameList>
      </b:Author>
    </b:Author>
    <b:Title>Metropolized independent sampling with comparisions to rejection sampling and inmportance sampling</b:Title>
    <b:JournalName>Statistical Computing</b:JournalName>
    <b:Year>1996</b:Year>
    <b:Volume>6</b:Volume>
    <b:RefOrder>44</b:RefOrder>
  </b:Source>
  <b:Source>
    <b:Tag>Fra05</b:Tag>
    <b:SourceType>JournalArticle</b:SourceType>
    <b:Guid>{1CF38DFD-B45E-4B5E-BF1A-3DF099972851}</b:Guid>
    <b:LCID>0</b:LCID>
    <b:Author>
      <b:Author>
        <b:NameList>
          <b:Person>
            <b:Last>Frazzoli</b:Last>
            <b:First>E.</b:First>
          </b:Person>
          <b:Person>
            <b:Last>Dahleh</b:Last>
            <b:First>M.</b:First>
          </b:Person>
        </b:NameList>
      </b:Author>
    </b:Author>
    <b:Title>Maneuver-Based Motion Planning for Nonlinear Systems with Symmetries</b:Title>
    <b:JournalName>IEEE Transactions on Robotics, 21(6)</b:JournalName>
    <b:Year>2005</b:Year>
    <b:RefOrder>45</b:RefOrder>
  </b:Source>
  <b:Source>
    <b:Tag>Bar09</b:Tag>
    <b:SourceType>JournalArticle</b:SourceType>
    <b:Guid>{2F993BBD-398B-4B93-8F16-B233D1116C46}</b:Guid>
    <b:LCID>0</b:LCID>
    <b:Author>
      <b:Author>
        <b:NameList>
          <b:Person>
            <b:Last>Bar-Shalom</b:Last>
            <b:First>Y.</b:First>
          </b:Person>
          <b:Person>
            <b:Last>Chen</b:Last>
            <b:First>H.</b:First>
          </b:Person>
        </b:NameList>
      </b:Author>
    </b:Author>
    <b:Title>Removal of Out-of-Sequence Measurements from Tracks</b:Title>
    <b:JournalName>IEEE Transactions on Aerospace and Electronic Systems</b:JournalName>
    <b:Year>2009</b:Year>
    <b:Volume>45</b:Volume>
    <b:Issue>2</b:Issue>
    <b:RefOrder>46</b:RefOrder>
  </b:Source>
  <b:Source>
    <b:Tag>Bar04</b:Tag>
    <b:SourceType>JournalArticle</b:SourceType>
    <b:Guid>{22E36370-EE13-40B6-BED1-8426E39D8BA9}</b:Guid>
    <b:LCID>0</b:LCID>
    <b:Author>
      <b:Author>
        <b:NameList>
          <b:Person>
            <b:Last>Bar-Shalom</b:Last>
            <b:First>Y.</b:First>
          </b:Person>
          <b:Person>
            <b:Last>Chen</b:Last>
            <b:First>H.</b:First>
          </b:Person>
        </b:NameList>
      </b:Author>
    </b:Author>
    <b:Title>IMM estimator with out of sequence measurements</b:Title>
    <b:Year>2004</b:Year>
    <b:JournalName>IEE Trans. Aerisp. Electron. Syst.</b:JournalName>
    <b:Volume>41</b:Volume>
    <b:Issue>1</b:Issue>
    <b:RefOrder>47</b:RefOrder>
  </b:Source>
</b:Sources>
</file>

<file path=customXml/itemProps1.xml><?xml version="1.0" encoding="utf-8"?>
<ds:datastoreItem xmlns:ds="http://schemas.openxmlformats.org/officeDocument/2006/customXml" ds:itemID="{6395D324-9045-4BD7-A465-EC19D0BB84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43</Pages>
  <Words>14229</Words>
  <Characters>81111</Characters>
  <Application>Microsoft Office Word</Application>
  <DocSecurity>0</DocSecurity>
  <Lines>675</Lines>
  <Paragraphs>190</Paragraphs>
  <ScaleCrop>false</ScaleCrop>
  <HeadingPairs>
    <vt:vector size="2" baseType="variant">
      <vt:variant>
        <vt:lpstr>Title</vt:lpstr>
      </vt:variant>
      <vt:variant>
        <vt:i4>1</vt:i4>
      </vt:variant>
    </vt:vector>
  </HeadingPairs>
  <TitlesOfParts>
    <vt:vector size="1" baseType="lpstr">
      <vt:lpstr>Thermoelectric Cooling, Heating and Portable Power for Soldiers - Seed Proposal</vt:lpstr>
    </vt:vector>
  </TitlesOfParts>
  <Company>UTC</Company>
  <LinksUpToDate>false</LinksUpToDate>
  <CharactersWithSpaces>95150</CharactersWithSpaces>
  <SharedDoc>false</SharedDoc>
  <HLinks>
    <vt:vector size="24" baseType="variant">
      <vt:variant>
        <vt:i4>5570623</vt:i4>
      </vt:variant>
      <vt:variant>
        <vt:i4>9</vt:i4>
      </vt:variant>
      <vt:variant>
        <vt:i4>0</vt:i4>
      </vt:variant>
      <vt:variant>
        <vt:i4>5</vt:i4>
      </vt:variant>
      <vt:variant>
        <vt:lpwstr>mailto:galesm@utrc.utc.com</vt:lpwstr>
      </vt:variant>
      <vt:variant>
        <vt:lpwstr/>
      </vt:variant>
      <vt:variant>
        <vt:i4>5570623</vt:i4>
      </vt:variant>
      <vt:variant>
        <vt:i4>6</vt:i4>
      </vt:variant>
      <vt:variant>
        <vt:i4>0</vt:i4>
      </vt:variant>
      <vt:variant>
        <vt:i4>5</vt:i4>
      </vt:variant>
      <vt:variant>
        <vt:lpwstr>mailto:galesm@utrc.utc.com</vt:lpwstr>
      </vt:variant>
      <vt:variant>
        <vt:lpwstr/>
      </vt:variant>
      <vt:variant>
        <vt:i4>5570623</vt:i4>
      </vt:variant>
      <vt:variant>
        <vt:i4>3</vt:i4>
      </vt:variant>
      <vt:variant>
        <vt:i4>0</vt:i4>
      </vt:variant>
      <vt:variant>
        <vt:i4>5</vt:i4>
      </vt:variant>
      <vt:variant>
        <vt:lpwstr>mailto:galesm@utrc.utc.com</vt:lpwstr>
      </vt:variant>
      <vt:variant>
        <vt:lpwstr/>
      </vt:variant>
      <vt:variant>
        <vt:i4>5570623</vt:i4>
      </vt:variant>
      <vt:variant>
        <vt:i4>0</vt:i4>
      </vt:variant>
      <vt:variant>
        <vt:i4>0</vt:i4>
      </vt:variant>
      <vt:variant>
        <vt:i4>5</vt:i4>
      </vt:variant>
      <vt:variant>
        <vt:lpwstr>mailto:galesm@utrc.utc.com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Thermoelectric Cooling, Heating and Portable Power for Soldiers - Seed Proposal</dc:title>
  <dc:subject/>
  <dc:creator>Gary Linsey</dc:creator>
  <cp:keywords/>
  <dc:description/>
  <cp:lastModifiedBy>MurrayBT</cp:lastModifiedBy>
  <cp:revision>2</cp:revision>
  <cp:lastPrinted>2011-07-11T19:21:00Z</cp:lastPrinted>
  <dcterms:created xsi:type="dcterms:W3CDTF">2011-09-30T23:12:00Z</dcterms:created>
  <dcterms:modified xsi:type="dcterms:W3CDTF">2011-09-30T23:12:00Z</dcterms:modified>
</cp:coreProperties>
</file>